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2-42-ISSC/2.3.1.01.01.001.01.450100100.2020851250012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$127.967.072,00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2-42-ISSC/2.3.1.01.02.001.450100100.2020851250012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PENSIONES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$14.662.444,00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2-42-ISSC/2.3.1.01.02.002.450100100.2020851250012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$10.254.337,00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2-42-ISSC/2.3.1.01.02.004.450100100.2020851250012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CAJAS DE COMPENSACIÓN FAMILIAR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$4.888.834,00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2-42-ISSC/2.3.1.01.02.005.450100100.2020851250012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GENERALES AL SISTEMA DE RIESGOS LABORALES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$639.299,00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2-42-ISSC/2.3.1.01.02.006.450100100.2020851250012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ICBF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$3.663.803,00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2-42-ISSC/2.3.1.01.02.007.450100100.2020851250012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SENA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$611.894,00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2-42-ISSC/2.3.1.01.02.008.450100100.2020851250012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ESAP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$611.894,00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2-42-ISSC/2.3.1.01.02.009.450100100.2020851250012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ESCUELAS INDUSTRIALES E INSTITUTOS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$1.222.528,00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$164.522.105,00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EMPLEADOS DE COMISARIA DE FAMILIA E INSPECTOR DE POLICÍA CORRESPONDIENTE A LA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