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$1.502.715.853,00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$1.502.715.853,00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