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$1.078.160,00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$1.581.301,00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$132.316,00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$2.791.777,00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PERSONAL DE LA PERSONERÍA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PM. COD. 300-11-NO 017 DE ABRIL 14 DE 2020 - LIQUIDACIÓN E INDEMNIZACIÓN POR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