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$2.855.682.264,00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$2.855.682.264,00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$2.855.682.264,00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SITUACION DE FONDOS AL REGIMEN SUBSIDIADO VIGENCIA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