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$41.422.034,00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$2.125.800,00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$2.125.800,00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 INSTALACIONES DE LA ADMINISTRACIÓN MUNICIPAL CORRESPONDIENTE AL MES DE ABRIL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