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$4.235.209,16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$32.108,51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$6.350.465,38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$10.617.783,05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NOVIEMBRE 10 DE 2020 - PAGO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