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$383.506,00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$383.506,00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SECRETARIA CONCEJO MUNICIPAL PERIODO COMPRENDIDO ENTRE EL 01 DE ENERO 2019 AL 30 DE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