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EN LA IMPLEMENTACION DE PROGRAMAS DE ATENCIÓN  A LAS POBLACIONES VULNERABLES (DISCAPACIDAD, AFROCOLOMBIANIDAD, Y LGTBI)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