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2021012201120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17.601.337,11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93.099,97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12.095.614,48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RECURSOS SIN SITUACIÓN DE FONDOS DEL RÉGIMEN SUBSIDIADO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29.790.051,56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29.790.051,56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29.790.051,56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29.790.051,56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