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2021031601264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2021031601264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358.129.132,27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2.134.720,84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288.868.722,24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52.690.352,71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100.04.063 DE MARZO 08 DE 2021 - PAGO DE RECURSOS SIN SITUACIÓN DE FONDOS DEL RÉGIMEN SUBSIDIADO MES MARZO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701.822.928,06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701.822.928,06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701.822.928,06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701.822.928,06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