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2020-04-06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221316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290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ESTUDIOS Y DISEÑOS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AGUA POTABLE Y SANEAMIENTO BASICO -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$150.000.000,00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CONSULTORIA PARA LA ACTUALIZACIÓN TARIFARÍA EN LOS TÉRMINOS DE LAS RESOLUCIONES CRA 825 DEL 2017, 834 DE 2018, 844 DE 2018 Y 881 DE 2019 PARA ACUEDUCTO Y ALCANTARILLADO Y LA RESOLUCIÓN CRA 853 DE 2018, 833 DE 2019, 892 DE 2019 Y 901 DE 2019 PARA EL SERVICIO DE ASEO, Y LA FORMULACIÓN DEL PROGRAMA DE USO EFICIENTE Y AHORRO DE AGUA (PUEAA) DEL ÁREA URBANA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0107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