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2021102801255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1.454.638,00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1121832515-1 MARLY JOHANA FIGUEREDO FRANCO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1121832515-1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y Cuatro Mil Seiscientos Treinta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2021102802000  / RESOLUCIÓN NO 100.04.415 DE OCTUBRE 23 DE 2021 - PAGO DE VIÁTICOS Y GASTOS DE TRANSPORTE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1.454.638,00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1.454.638,00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1.454.638,00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1.454.638,00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