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1.285.000,00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 EMPRESA NACIONAL PROMOTORA DEL DESARROLLO TERRITORIAL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26 13 19 PISO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RETENCION BIMESTRE MARZO ABRIL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1.284.665,00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Ochenta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1.285.000,00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 EMPRESA NACIONAL PROMOTORA DEL DESARROLLO TERRITORIAL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26 13 19 PISO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RETENCION BIMESTRE MARZO ABRIL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1.284.665,00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Ochenta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