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11:53:40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$480.186.363,11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$24.535.165,00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$24.535.165,00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