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$15.216.180,00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$818.300,00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$818.300,00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CENTROS EDUCATIVOS URBANOS MES SEPTIEMBRE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