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$1.073.641,00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$10.926.359,00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ACTUALIZACIÓN DEL MARCO FISCAL DE MEDIANO PLAZO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