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$3.848.046,13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100.04.125 DE MAYO 07 DE 2019 - SUBSIDIOS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