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$8.632.731,00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$1.354.922,00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$15.327.286,00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$2.348.531,00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$6.484.073,00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$169.624,00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$3.873.077,00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EL PERIODO COMPRENDIDO ENTRE EL 1-ABRIL-2021 AL 31-MARZO-2022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