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2021111202065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2021111202065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16.310.160,45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2.567.615,53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12.845.154,57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117.568,04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100.04.439 DE NOVIEMBRE 10 DE 2021 - PAGO SIN SITUACIÓN DE FONDOS AL RÉGIMEN SUBSIDIADO LMA MES NOVIEMBRE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31.840.498,59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31.840.498,59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31.840.498,59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31.840.498,59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