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11.940.926,00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23794800-0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Cuarenta Mil Novecientos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100.04.056 DE MARZO 05 DE 2020 - LIQUIDACIÓN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11.940.926,00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6.003.291,00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4.397.562,00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906.960,00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633.113,00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11.940.926,00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11.940.926,00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