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$11.926.358,55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$15.213.817,63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$152.853,63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$1.336.346,99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$28.629.376,80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