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$9.649.192,53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100.04.125 DE MAYO 07 DE 2019 - SUBSIDIOS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