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SALUD (0.85)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$129.272,00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$182.572,00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$457.144,00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SECRETARIA CONCEJO MUNICIPAL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MES ABRIL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