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 CESANTIAS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800170043-7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APORTES CESANTIAS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$2.648.296,00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$2.648.296,00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A CESANTIAS DE LA SECRETARIA DEL CONCEJO MUNICIPAL CORRESPONDIENTE A LA VIGENCIA 2022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