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$4.824.731,94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$4.484.957,75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$101.465,73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$2.461.635,36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$11.872.790,78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100.04.120 DE JUNIO 10 DE 2020 - RECURSOS SIN SITUACIÓN DE FONDOS RÉGIMEN SUBSIDIADO MES JUNIO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