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2019-05-14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$742.650,00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$742.650,00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$742.650,00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DE VACACIONES PERIODO COMPRENDIDO ENTRE 2010-10-26 AL 2017-10-25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00160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