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MAURICIO PEREZ FERNANDEZ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7123023-3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$698.074,00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$698.074,00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100.04.063 DE FEBRERO 17 DE 2022 - GASTOS LEGALES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100.04.063 DE FEBRERO 17 DE 2022 - GASTOS LEGALES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