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2020-06-10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$22.308.980,00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$1.495.170,00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$1.495.170,00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LAS INSTALACIONES MUNICIPALES CORRESPONDIENTE AL MES DE MAYO 2020.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0138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