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H11.2.3.1.01.02.003.4501001.2020851250012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$4.571.549,83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$4.015.875,17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$4.015.875,17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DEL INSPECTOR DE POLICÍA URBANO CORRESPONDIENTE A LA VIGENCIA 2022 (01 DE ENERO AL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