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1.510.110,00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Diez Mil Ciento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2021012001109  / RESOLUCIÓN No 200.08.02.001 DE ENERO 18 DE 2021 - PAGO SESIONES EXTRAORDINARIAS MES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