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$120.037,00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$1.562.898,00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$1.562.898,00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2020  SECRETARIA CONCEJO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