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$311.422.584,77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$52.294.271,04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$403.694.062,25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$2.771.540,09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$770.182.458,15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