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CONCEJO MUNICIPAL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2020-01-14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211111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SUELDOS DE PERSONAL DE NOMINA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$26.600.880,00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$20.026.603,00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211116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SUBSIDIO DE ALIMENTACION Y TRANSPORTE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$26.600.880,00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$707.672,00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211121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PARA LA SALUD (0.85)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$26.600.880,00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$1.699.500,00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211122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PARA LA PENSION (12%)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$26.600.880,00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$2.410.200,00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211123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ARL (0.522%)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$26.600.880,00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$113.300,00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211131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SENA (0.5%)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$26.600.880,00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$109.180,00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211132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ICBF (3%)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$26.600.880,00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$638.600,00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211133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ESAP (0.5%)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$26.600.880,00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$109.180,00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211134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CAJAS DE COMPENSACION FAMILIAR (4%)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$26.600.880,00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$648.419,00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211135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INSTITUTOS TECNICOS (1%)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$26.600.880,00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$138.226,00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$26.600.880,00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SALARIOS, APORTES PATRONALES Y PARAFISCALES DE NOMINA SECRETARIA CONCEJO MUNICIPAL VIGENCIA 2020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