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COLPENSIONES  COLPENSIONES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900336004-7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2020-04-30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2020-04-29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AL GESTOR Y CREADOR CULTURAL LEY 666/2001 (Estampilla procultura vigencias anteriores)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$79.480.236,00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$79.480.236,00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TRANSFERENCIAS DE RECURSOS PARA GESTORES Y CREADORES CULTURALES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100.04.098 DE ABRIL 29 DE 2020 - PAGO RECURSOS DE ESTAMPILLA PROCULTURA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0259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2020-04-30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