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2020-04-22 12:09:49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$372.658.006,50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$480.289.813,11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$24.638.615,00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$73.445.164,44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$156.438.356,05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200.08.02.004 DE FEBRERO 13 DE 2020 - CESANTIAS E INTERESES SECRETARIA CONCEJO MUNICIPAL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$2.221.280,00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2020030500107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 SANITAS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2020030500108  / PAGO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2020030500109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  PROTECCION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2020-03-06 - CE  2020032500123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2020030900111  / AGO RESOLUCIÓN No 100.04.049 DE FEBRERO 28 DE 2020 - SERVICIO DE ENERGÍA DE LAS INSTALACIONES DEL CONCEJO MUNICIPAL Y CASA DEL 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$692.590,00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2020031200145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2020031200146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$468.162,00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2020031200147  / PAGO RESOLUCIÓN NO 100.04.063 DE MARZO 10 DE 2020 - AUXILIO DE TRANSPORTE DE LOS HONORABLES CONCEJALES POR ASISTIR A LAS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2020031200148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2020031200149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$1.404.485,00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2020031200150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2020031600155  / PAGO RESOLUCIÓN No 100.04.067 DE MARZO 13 DE 2020 - SERVICIO DE TELÉFONOS MÓVILES DE LA ADMINISTRACIÓN MUNICIPAL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$1.079.294,00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2020031600156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2020031600158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$438.902,00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2020031600159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2020031600161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2020-03-17 - CE  2020040100169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2020031800164  / PAGO RESOLUCIÓN No 100.04.069 DE MARZO 16 DE 2020 - SERVICIO DE ACUEDUCTO, ALCANTARILLADO Y ASEO DE LAS INSTITUCIONES EDUCATIVAS URBANAS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2020033100162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2020031600157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$175.561,00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$73.445.164,44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NC  2019122301194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DE CONSIGNACIÓN  POR  CLASIFICAR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$4.676.514,00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CI  2020011701415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001307000200141294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1190154-0 JOSE SANTANA PABLO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CI  2020012001417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17545282-0 JORGE HERNANDEZ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JOSE-ISAAC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RC  2020021100086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844002424-0 INST.EDUCATIVO  ANTONIO MART.DE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$140.303,00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2020110201711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24226901-0 ROSALBA PINZON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96191853-0 CARLOS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6759676-0 HERNANDO DE JESUS BARON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30019846-0 CARMEN CLEOTILDE OSCATEGUI NEME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2020-04-06 - CI  2020040602196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4153078-0 ROBERTO SALON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2020-04-13 - CI  2020041302197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23521862-0 CEILA CORREDOR GRAJALES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2020-04-15 - CI  2020041502198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79625865-0 RICARDO GOMEZ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2020-04-16 - CI  2020041602199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4153323-5 MORALES  PARADA JOSUE ALDEMAR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$24.638.615,00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