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1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E6490E"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E6490E" w:rsidRDefault="00646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140.33.02.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11001-2025-TR-000456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90E" w:rsidRDefault="00E649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6490E" w:rsidRDefault="00646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Fecha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Lunes, 05 de 2025</w:t>
            </w:r>
          </w:p>
        </w:tc>
      </w:tr>
    </w:tbl>
    <w:p w:rsidR="00E6490E" w:rsidRDefault="00E6490E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:rsidR="00E6490E" w:rsidRDefault="00E6490E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:rsidR="00E6490E" w:rsidRDefault="00646883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>
        <w:rPr>
          <w:rFonts w:ascii="Arial" w:hAnsi="Arial" w:cs="Arial"/>
          <w:b/>
          <w:bCs/>
          <w:sz w:val="16"/>
          <w:szCs w:val="16"/>
          <w:lang w:val="es-ES" w:eastAsia="es-ES"/>
        </w:rPr>
        <w:t>AUTO No. 11001-2025-TR-000456</w:t>
      </w:r>
    </w:p>
    <w:p w:rsidR="00E6490E" w:rsidRDefault="00E6490E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:rsidR="00E6490E" w:rsidRDefault="00E6490E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:rsidR="00E6490E" w:rsidRDefault="0064688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“POR MEDIO DEL CUAL SE CIERRA LA ETAPA DE DETERMINACIÓN DEL TRIBUTO Y SE HACE TRASLADO DE UN TÍTULO AL ÁREA DE COBRO </w:t>
      </w: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>COACTIVO”.</w:t>
      </w:r>
    </w:p>
    <w:p w:rsidR="00E6490E" w:rsidRDefault="00E6490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5808"/>
      </w:tblGrid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Expediente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666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Código Predial Anterior: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010005700002000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0100000005700002000000000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Contribuyente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(s):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BLANCA CECILIA MARTINEZ MORENO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C.C. / NIT.: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33646058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Tributo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IMPUESTO PREDIAL UNIFICADO</w:t>
            </w:r>
          </w:p>
        </w:tc>
      </w:tr>
    </w:tbl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La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 348, 349, 350, 352 y 353 del </w:t>
      </w:r>
      <w:r>
        <w:rPr>
          <w:rFonts w:ascii="Arial" w:eastAsia="Times New Roman" w:hAnsi="Arial" w:cs="Arial"/>
          <w:sz w:val="16"/>
          <w:szCs w:val="16"/>
        </w:rPr>
        <w:t>Estatuto de Rentas Municipal de Aguazul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>
        <w:rPr>
          <w:rFonts w:ascii="Arial" w:eastAsia="Times New Roman" w:hAnsi="Arial" w:cs="Arial"/>
          <w:sz w:val="16"/>
          <w:szCs w:val="16"/>
        </w:rPr>
        <w:t>) y,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E6490E" w:rsidRDefault="0064688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:rsidR="00E6490E" w:rsidRDefault="00E6490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1°-. Que de conformidad con el parágrafo 32 del Estatuto de Rentas (Acuerdo 020/2016) modificado por el artículo 1 del Acuerdo 012/ 2017 en concordancia con </w:t>
      </w:r>
      <w:proofErr w:type="spellStart"/>
      <w:r>
        <w:rPr>
          <w:rFonts w:ascii="Arial" w:eastAsia="Times New Roman" w:hAnsi="Arial" w:cs="Arial"/>
          <w:bCs/>
          <w:sz w:val="16"/>
          <w:szCs w:val="16"/>
          <w:lang w:val="es-MX"/>
        </w:rPr>
        <w:t>el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 al artículo 354 de la L. 1819/2016, se emitió el acto de determinación oficial “Factura de liqui</w:t>
      </w:r>
      <w:r>
        <w:rPr>
          <w:rFonts w:ascii="Arial" w:eastAsia="Times New Roman" w:hAnsi="Arial" w:cs="Arial"/>
          <w:bCs/>
          <w:sz w:val="16"/>
          <w:szCs w:val="16"/>
          <w:lang w:val="es-MX"/>
        </w:rPr>
        <w:t>dación No. 1100101002024001234567” el cual se notificó mediante inserción en página web dirección: </w:t>
      </w:r>
      <w:hyperlink r:id="rId7">
        <w:r>
          <w:rPr>
            <w:rStyle w:val="Hipervnculo"/>
            <w:rFonts w:ascii="Arial" w:eastAsia="Times New Roman" w:hAnsi="Arial" w:cs="Arial"/>
            <w:bCs/>
            <w:sz w:val="16"/>
            <w:szCs w:val="16"/>
            <w:lang w:val="es-MX"/>
          </w:rPr>
          <w:t>https://www.aguazul-casanare.gov.co/tema/notificaciones-de-hacien</w:t>
        </w:r>
        <w:r>
          <w:rPr>
            <w:rStyle w:val="Hipervnculo"/>
            <w:rFonts w:ascii="Arial" w:eastAsia="Times New Roman" w:hAnsi="Arial" w:cs="Arial"/>
            <w:bCs/>
            <w:sz w:val="16"/>
            <w:szCs w:val="16"/>
            <w:lang w:val="es-MX"/>
          </w:rPr>
          <w:t>da</w:t>
        </w:r>
      </w:hyperlink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02-05-2025 </w:t>
      </w:r>
      <w:r>
        <w:rPr>
          <w:rFonts w:ascii="Arial" w:eastAsia="Times New Roman" w:hAnsi="Arial" w:cs="Arial"/>
          <w:bCs/>
          <w:sz w:val="16"/>
          <w:szCs w:val="16"/>
          <w:lang w:val="es-MX"/>
        </w:rPr>
        <w:t>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>
        <w:rPr>
          <w:rFonts w:ascii="Arial" w:eastAsia="Times New Roman" w:hAnsi="Arial" w:cs="Arial"/>
          <w:bCs/>
          <w:sz w:val="16"/>
          <w:szCs w:val="16"/>
          <w:lang w:val="es-MX"/>
        </w:rPr>
        <w:t>3°</w:t>
      </w:r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-. Se verificó el hecho generador del impuesto y la sujeción pasiva del investigado y se ejerció cobro persuasivo según el caso.   </w:t>
      </w:r>
      <w:r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:rsidR="00E6490E" w:rsidRDefault="00E6490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Dar por terminada la etapa de determinación del tributo, encontrándose </w:t>
      </w:r>
      <w:r>
        <w:rPr>
          <w:rFonts w:ascii="Arial" w:eastAsia="Times New Roman" w:hAnsi="Arial" w:cs="Arial"/>
          <w:sz w:val="16"/>
          <w:szCs w:val="16"/>
          <w:lang w:val="es-MX"/>
        </w:rPr>
        <w:t>como responsable por no pago del impuesto predial unificado a los señalados en el acto administrativo de referencia, por los años en el liquidados.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>
        <w:rPr>
          <w:rFonts w:ascii="Arial" w:eastAsia="Times New Roman" w:hAnsi="Arial" w:cs="Arial"/>
          <w:sz w:val="16"/>
          <w:szCs w:val="16"/>
          <w:lang w:val="es-MX"/>
        </w:rPr>
        <w:t>Hacer traslado del expediente No. ${numero_expediente} que consta de 1 folios, el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 cual contiene el título ejecutivo LIQUIDACIÓN/FACTURA No. 1100101002024001234567, al área de cobro o quien haga sus veces para adelantar las actuaciones pertinentes.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E6490E" w:rsidRDefault="00646883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:rsidR="00A148F3" w:rsidRDefault="00A148F3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A148F3" w:rsidRDefault="00A148F3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A148F3" w:rsidRDefault="00A148F3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E6490E" w:rsidRDefault="00A148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A148F3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YENNY CAROLINA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</w:t>
      </w:r>
      <w:r w:rsidRPr="00A148F3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CARDENAS GARCIA</w:t>
      </w:r>
    </w:p>
    <w:p w:rsidR="00E6490E" w:rsidRDefault="0064688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>
        <w:rPr>
          <w:rFonts w:ascii="Arial" w:eastAsia="Times New Roman" w:hAnsi="Arial" w:cs="Arial"/>
          <w:sz w:val="16"/>
          <w:szCs w:val="16"/>
          <w:lang w:val="es-MX"/>
        </w:rPr>
        <w:t xml:space="preserve">Secretaria de </w:t>
      </w:r>
      <w:r>
        <w:rPr>
          <w:rFonts w:ascii="Arial" w:eastAsia="Times New Roman" w:hAnsi="Arial" w:cs="Arial"/>
          <w:sz w:val="16"/>
          <w:szCs w:val="16"/>
          <w:lang w:val="es-MX"/>
        </w:rPr>
        <w:t>Hacienda</w:t>
      </w:r>
    </w:p>
    <w:p w:rsidR="00E6490E" w:rsidRDefault="00E6490E">
      <w:pPr>
        <w:spacing w:after="0"/>
        <w:rPr>
          <w:rFonts w:ascii="Arial" w:hAnsi="Arial" w:cs="Arial"/>
          <w:sz w:val="16"/>
          <w:szCs w:val="16"/>
        </w:rPr>
      </w:pPr>
    </w:p>
    <w:p w:rsidR="00E6490E" w:rsidRDefault="00E6490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36"/>
        <w:gridCol w:w="3802"/>
      </w:tblGrid>
      <w:tr w:rsidR="00E6490E">
        <w:tc>
          <w:tcPr>
            <w:tcW w:w="5036" w:type="dxa"/>
          </w:tcPr>
          <w:p w:rsidR="00E6490E" w:rsidRDefault="006468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Elaboró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SISTEMA SISTEMA</w:t>
            </w:r>
            <w:bookmarkStart w:id="0" w:name="_GoBack"/>
            <w:bookmarkEnd w:id="0"/>
          </w:p>
          <w:p w:rsidR="00E6490E" w:rsidRDefault="00646883">
            <w:pPr>
              <w:spacing w:after="0"/>
            </w:pPr>
            <w:r>
              <w:rPr>
                <w:rFonts w:ascii="Arial" w:hAnsi="Arial" w:cs="Arial"/>
                <w:sz w:val="16"/>
                <w:szCs w:val="16"/>
              </w:rPr>
              <w:t>Profesional Contratado de la SH</w:t>
            </w:r>
          </w:p>
        </w:tc>
        <w:tc>
          <w:tcPr>
            <w:tcW w:w="3802" w:type="dxa"/>
          </w:tcPr>
          <w:p w:rsidR="00E6490E" w:rsidRDefault="006468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Revisó: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Nury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Esmeralda Rodríguez Buitrago</w:t>
            </w:r>
          </w:p>
          <w:p w:rsidR="00E6490E" w:rsidRDefault="00646883">
            <w:pPr>
              <w:spacing w:after="0"/>
            </w:pPr>
            <w:r>
              <w:rPr>
                <w:rFonts w:ascii="Arial" w:hAnsi="Arial" w:cs="Arial"/>
                <w:sz w:val="16"/>
                <w:szCs w:val="16"/>
              </w:rPr>
              <w:t>Profesional Universitario de Impuestos</w:t>
            </w:r>
          </w:p>
        </w:tc>
      </w:tr>
    </w:tbl>
    <w:p w:rsidR="00E6490E" w:rsidRDefault="00E6490E">
      <w:pPr>
        <w:spacing w:after="0"/>
        <w:rPr>
          <w:rFonts w:ascii="Arial" w:hAnsi="Arial" w:cs="Arial"/>
          <w:sz w:val="16"/>
          <w:szCs w:val="16"/>
        </w:rPr>
      </w:pPr>
    </w:p>
    <w:sectPr w:rsidR="00E649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883" w:rsidRDefault="00646883">
      <w:pPr>
        <w:spacing w:after="0" w:line="240" w:lineRule="auto"/>
      </w:pPr>
      <w:r>
        <w:separator/>
      </w:r>
    </w:p>
  </w:endnote>
  <w:endnote w:type="continuationSeparator" w:id="0">
    <w:p w:rsidR="00646883" w:rsidRDefault="0064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venirNext LT Pro Regular">
    <w:altName w:val="Cambria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90E" w:rsidRDefault="00646883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51653120" behindDoc="1" locked="0" layoutInCell="0" allowOverlap="1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7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6490E" w:rsidRDefault="00646883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5168" behindDoc="1" locked="0" layoutInCell="0" allowOverlap="1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9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90E" w:rsidRDefault="00646883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51654144" behindDoc="1" locked="0" layoutInCell="0" allowOverlap="1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10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6490E" w:rsidRDefault="00646883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0" allowOverlap="1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1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883" w:rsidRDefault="00646883">
      <w:pPr>
        <w:spacing w:after="0" w:line="240" w:lineRule="auto"/>
      </w:pPr>
      <w:r>
        <w:separator/>
      </w:r>
    </w:p>
  </w:footnote>
  <w:footnote w:type="continuationSeparator" w:id="0">
    <w:p w:rsidR="00646883" w:rsidRDefault="0064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6"/>
      <w:gridCol w:w="5959"/>
      <w:gridCol w:w="1890"/>
    </w:tblGrid>
    <w:tr w:rsidR="00E6490E" w:rsidTr="00A148F3">
      <w:trPr>
        <w:trHeight w:val="315"/>
      </w:trPr>
      <w:tc>
        <w:tcPr>
          <w:tcW w:w="9595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val="en-US"/>
            </w:rPr>
            <w:t>PROCESO GESTIÓN FINANCIERA</w:t>
          </w:r>
        </w:p>
      </w:tc>
    </w:tr>
    <w:tr w:rsidR="00E6490E" w:rsidTr="00A148F3">
      <w:trPr>
        <w:trHeight w:val="1095"/>
      </w:trPr>
      <w:tc>
        <w:tcPr>
          <w:tcW w:w="174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A148F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2C228DFA" wp14:editId="44AD85EA">
                <wp:simplePos x="0" y="0"/>
                <wp:positionH relativeFrom="column">
                  <wp:posOffset>-55245</wp:posOffset>
                </wp:positionH>
                <wp:positionV relativeFrom="paragraph">
                  <wp:posOffset>239395</wp:posOffset>
                </wp:positionV>
                <wp:extent cx="1073150" cy="277495"/>
                <wp:effectExtent l="0" t="0" r="0" b="8255"/>
                <wp:wrapTopAndBottom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logo 1 membre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277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ascii="AvenirNext LT Pro Regular" w:eastAsia="Calibri" w:hAnsi="AvenirNext LT Pro Regular"/>
              <w:noProof/>
              <w:sz w:val="20"/>
              <w:szCs w:val="20"/>
              <w:lang w:val="en-US"/>
            </w:rPr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71755</wp:posOffset>
                </wp:positionV>
                <wp:extent cx="631190" cy="587375"/>
                <wp:effectExtent l="0" t="0" r="0" b="3175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E6490E" w:rsidRDefault="00E6490E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19"/>
      <w:gridCol w:w="2440"/>
      <w:gridCol w:w="1890"/>
    </w:tblGrid>
    <w:tr w:rsidR="00E6490E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val="en-US"/>
            </w:rPr>
            <w:t>PROCESO GESTIÓN FINANCIERA</w:t>
          </w:r>
        </w:p>
      </w:tc>
    </w:tr>
    <w:tr w:rsidR="00E6490E">
      <w:trPr>
        <w:trHeight w:val="840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ascii="AvenirNext LT Pro Regular" w:eastAsia="Calibri" w:hAnsi="AvenirNext LT Pro Regular"/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0" distB="5715" distL="0" distR="0" simplePos="0" relativeHeight="251660288" behindDoc="1" locked="0" layoutInCell="1" allowOverlap="1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4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2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ascii="AvenirNext LT Pro Regular" w:eastAsia="Calibri" w:hAnsi="AvenirNext LT Pro Regular"/>
              <w:noProof/>
              <w:sz w:val="20"/>
              <w:szCs w:val="20"/>
              <w:lang w:val="en-US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5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venirNext LT Pro Regular" w:eastAsia="Calibri" w:hAnsi="AvenirNext LT Pro Regular"/>
              <w:noProof/>
              <w:sz w:val="20"/>
              <w:szCs w:val="20"/>
              <w:lang w:val="en-US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6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E6490E">
      <w:trPr>
        <w:trHeight w:val="298"/>
      </w:trPr>
      <w:tc>
        <w:tcPr>
          <w:tcW w:w="174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E6490E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  <w:lang w:val="en-US"/>
            </w:rPr>
            <w:t xml:space="preserve">Código: </w:t>
          </w:r>
          <w:r>
            <w:rPr>
              <w:rFonts w:ascii="Arial" w:eastAsia="Calibri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eastAsia="Calibri" w:hAnsi="Arial" w:cs="Arial"/>
              <w:sz w:val="16"/>
              <w:szCs w:val="16"/>
              <w:lang w:val="en-US"/>
            </w:rPr>
            <w:t>Versión</w:t>
          </w:r>
          <w:proofErr w:type="spellEnd"/>
          <w:r>
            <w:rPr>
              <w:rFonts w:ascii="Arial" w:eastAsia="Calibri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E6490E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E6490E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ascii="Arial" w:eastAsia="Calibri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:rsidR="00E6490E" w:rsidRDefault="00E6490E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0E"/>
    <w:rsid w:val="00646883"/>
    <w:rsid w:val="00A148F3"/>
    <w:rsid w:val="00E6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049C2"/>
  <w15:docId w15:val="{CEAE5B2A-8F2D-4373-ABE6-7C2E425C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guazul-casanare.gov.co/tema/notificaciones-de-hacien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E93DC-5157-4372-956F-BB6FE34D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416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Naren Gomez</cp:lastModifiedBy>
  <cp:revision>41</cp:revision>
  <cp:lastPrinted>2020-07-16T17:45:00Z</cp:lastPrinted>
  <dcterms:created xsi:type="dcterms:W3CDTF">2023-03-28T12:55:00Z</dcterms:created>
  <dcterms:modified xsi:type="dcterms:W3CDTF">2024-07-12T20:40:00Z</dcterms:modified>
  <dc:language>es-CO</dc:language>
</cp:coreProperties>
</file>