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t>140.33.02. 0001</w:t>
        <w:tab/>
        <w:tab/>
        <w:tab/>
        <w:tab/>
        <w:tab/>
      </w:r>
    </w:p>
    <w:p>
      <w:pPr>
        <w:pStyle w:val="LOnormal"/>
        <w:spacing w:lineRule="auto" w:line="240" w:before="0" w:after="0"/>
        <w:jc w:val="right"/>
        <w:rPr>
          <w:rFonts w:ascii="Arial Narrow" w:hAnsi="Arial Narrow" w:eastAsia="Arial Narrow" w:cs="Arial Narrow"/>
          <w:b/>
          <w:b/>
          <w:sz w:val="20"/>
          <w:szCs w:val="20"/>
        </w:rPr>
      </w:pPr>
      <w:r>
        <w:rPr>
          <w:rFonts w:eastAsia="Arial Narrow" w:cs="Arial Narrow" w:ascii="Arial Narrow" w:hAnsi="Arial Narrow"/>
          <w:b/>
          <w:sz w:val="20"/>
          <w:szCs w:val="20"/>
        </w:rPr>
        <w:t>FECHA:</w:t>
      </w:r>
      <w:r>
        <w:rPr>
          <w:rFonts w:eastAsia="Arial Narrow" w:cs="Arial Narrow" w:ascii="Arial Narrow" w:hAnsi="Arial Narrow"/>
          <w:sz w:val="20"/>
          <w:szCs w:val="20"/>
        </w:rPr>
        <w:t xml:space="preserve"> 2024-07-18</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No. 0001</w:t>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sz w:val="20"/>
          <w:szCs w:val="20"/>
        </w:rPr>
      </w:pPr>
      <w:r>
        <w:rPr>
          <w:rFonts w:eastAsia="Arial Narrow" w:cs="Arial Narrow" w:ascii="Arial Narrow" w:hAnsi="Arial Narrow"/>
          <w:sz w:val="20"/>
          <w:szCs w:val="20"/>
        </w:rPr>
        <w:t>“</w:t>
      </w:r>
      <w:r>
        <w:rPr>
          <w:rFonts w:eastAsia="Arial Narrow" w:cs="Arial Narrow" w:ascii="Arial Narrow" w:hAnsi="Arial Narrow"/>
          <w:i/>
          <w:sz w:val="20"/>
          <w:szCs w:val="20"/>
        </w:rPr>
        <w:t>Por medio del cual, se avoca conocimiento de un proceso administrativo</w:t>
      </w:r>
      <w:r>
        <w:rPr>
          <w:rFonts w:eastAsia="Arial Narrow" w:cs="Arial Narrow" w:ascii="Arial Narrow" w:hAnsi="Arial Narrow"/>
          <w:sz w:val="20"/>
          <w:szCs w:val="20"/>
        </w:rPr>
        <w:t xml:space="preserve"> </w:t>
      </w:r>
      <w:r>
        <w:rPr>
          <w:rFonts w:eastAsia="Arial Narrow" w:cs="Arial Narrow" w:ascii="Arial Narrow" w:hAnsi="Arial Narrow"/>
          <w:i/>
          <w:sz w:val="20"/>
          <w:szCs w:val="20"/>
        </w:rPr>
        <w:t>y se apertura un expediente”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tbl>
      <w:tblPr>
        <w:tblStyle w:val="TableNormal"/>
        <w:tblW w:w="540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580"/>
        <w:gridCol w:w="3827"/>
      </w:tblGrid>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 xml:space="preserve">Expediente </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0001</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Contribuyente(s):</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kern w:val="0"/>
                <w:sz w:val="22"/>
                <w:szCs w:val="22"/>
                <w:lang w:val="es-CO" w:eastAsia="zh-CN" w:bidi="hi-IN"/>
              </w:rPr>
              <w:t>ALVARO  CHAPARRO </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C.C. / NIT.:</w:t>
            </w:r>
          </w:p>
        </w:tc>
        <w:tc>
          <w:tcPr>
            <w:tcW w:w="3827"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0"/>
              <w:jc w:val="left"/>
              <w:rPr>
                <w:rFonts w:ascii="Arial Narrow" w:hAnsi="Arial Narrow" w:eastAsia="Arial Narrow" w:cs="Arial Narrow"/>
                <w:color w:val="000000"/>
              </w:rPr>
            </w:pPr>
            <w:r>
              <w:rPr>
                <w:rFonts w:eastAsia="Arial Narrow" w:cs="Arial Narrow" w:ascii="Arial Narrow" w:hAnsi="Arial Narrow"/>
                <w:kern w:val="0"/>
                <w:sz w:val="22"/>
                <w:szCs w:val="22"/>
                <w:lang w:val="es-CO" w:eastAsia="zh-CN" w:bidi="hi-IN"/>
              </w:rPr>
              <w:t>1081958</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Tributo:</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IMPUESTO PREDIAL UNIFICADO - IPU</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Referencia</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010003800005001</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Vigencia Fiscal</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2016</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Email:</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 xml:space="preserve"> </w:t>
            </w:r>
            <w:r>
              <w:rPr>
                <w:rFonts w:eastAsia="Arial Narrow" w:cs="Arial Narrow" w:ascii="Arial Narrow" w:hAnsi="Arial Narrow"/>
                <w:kern w:val="0"/>
                <w:sz w:val="22"/>
                <w:szCs w:val="22"/>
                <w:lang w:val="es-CO" w:eastAsia="zh-CN" w:bidi="hi-IN"/>
              </w:rPr>
              <w:t>0</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Dirección:</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C 14A 5 21 ARAGUANEY</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Ciudad:</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AGUAZUL- CASANARE</w:t>
            </w:r>
          </w:p>
        </w:tc>
      </w:tr>
    </w:tbl>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La suscrita Secretaria de Hacienda del Municipio de Aguazul, en uso de sus atribuciones conferidas en los Artículos 209 y 317 de la Constitución Política Nacional, del numeral 6 del literal d) artículo 91 de la ley 1551 de 2012, en concordancia con lo previsto en el artículo 486 del Acuerdo Municipal 020 de 2016, demás normas vigentes sobre la materia, y,</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CONSIDERANDO</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1º.- Que en el marco del programa de determinación y fiscalización del impuesto predial unificado por el año gravable 2016, la Secretaría de Hacienda apertura el expediente No. 2021-2099, expidiéndose la liquidación oficial No. 2021-1243 de fecha 2021-07-28 al (los) contribuyentes</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ALVARO  CHAPARRO </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identificado(s) con cédula de ciudadanía No 1081958</w:t>
      </w:r>
      <w:r>
        <w:rPr>
          <w:rFonts w:eastAsia="Arial Narrow" w:cs="Arial Narrow" w:ascii="Arial Narrow" w:hAnsi="Arial Narrow"/>
          <w:b/>
          <w:sz w:val="20"/>
          <w:szCs w:val="20"/>
        </w:rPr>
        <w:t>,</w:t>
      </w:r>
      <w:r>
        <w:rPr>
          <w:rFonts w:eastAsia="Arial Narrow" w:cs="Arial Narrow" w:ascii="Arial Narrow" w:hAnsi="Arial Narrow"/>
          <w:sz w:val="20"/>
          <w:szCs w:val="20"/>
        </w:rPr>
        <w:t xml:space="preserve"> y </w:t>
      </w:r>
      <w:r>
        <w:rPr>
          <w:rFonts w:eastAsia="Arial Narrow" w:cs="Arial Narrow" w:ascii="Arial Narrow" w:hAnsi="Arial Narrow"/>
        </w:rPr>
        <w:t>por el predio identificado con el código catastral No. 010003800005001, ubicado en la C 14A 5 21 ARAGUANEY.</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2°. -  Que la Secretaría de Hacienda realizó la notificación de la liquidación oficial No. 2021-1243 de fecha 2021-07-28, de conformidad con lo dispuesto en el parágrafo del artículo 32 del Acuerdo 020 de 2016, modificado por el artículo primero del Acuerdo 012 del 2017, quedando debidamente ejecutoriada la citada liquidación oficial, el día 2021-11-16.</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3°. -  Que mediante Auto No. 202410000002 de fecha 2021-11-16, se dio por concluida la etapa de fiscalización y determinación del impuesto predial unificado, correspondiente a la vigencia fiscal 2016 del (los) contribuyente(s) ALVARO  CHAPARRO  identificada (os) con cédula de ciudadanía No 1081958, y por el predio identificado con el código catastral No. 010003800005001, ubicado en la C 14A 5 21 ARAGUANEY, y se hace necesario iniciar las acciones del procedimiento de cobro a fin de obtener el pago de la liquidación oficial, aplicando las disposiciones contenidas en el Procedimiento Administrativo Tributario de Cobro Coactivo.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En mérito de lo expuesto, la suscrita secretaria de Hacienda de Aguazul (Casanare).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DISPONE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bookmarkStart w:id="0" w:name="_gjdgxs"/>
      <w:bookmarkEnd w:id="0"/>
      <w:r>
        <w:rPr>
          <w:rFonts w:eastAsia="Arial Narrow" w:cs="Arial Narrow" w:ascii="Arial Narrow" w:hAnsi="Arial Narrow"/>
          <w:b/>
          <w:sz w:val="20"/>
          <w:szCs w:val="20"/>
        </w:rPr>
        <w:t>Artículo Primero: Avocar</w:t>
      </w:r>
      <w:r>
        <w:rPr>
          <w:rFonts w:eastAsia="Arial Narrow" w:cs="Arial Narrow" w:ascii="Arial Narrow" w:hAnsi="Arial Narrow"/>
          <w:sz w:val="20"/>
          <w:szCs w:val="20"/>
        </w:rPr>
        <w:t xml:space="preserve"> conocimiento en la etapa de cobro y aperturar el expediente administrativo No. </w:t>
      </w:r>
      <w:r>
        <w:rPr>
          <w:rFonts w:eastAsia="Arial Narrow" w:cs="Arial Narrow" w:ascii="Arial Narrow" w:hAnsi="Arial Narrow"/>
        </w:rPr>
        <w:t xml:space="preserve">0001 </w:t>
      </w:r>
      <w:r>
        <w:rPr>
          <w:rFonts w:eastAsia="Arial Narrow" w:cs="Arial Narrow" w:ascii="Arial Narrow" w:hAnsi="Arial Narrow"/>
          <w:sz w:val="20"/>
          <w:szCs w:val="20"/>
        </w:rPr>
        <w:t>en contra del deudor - contribuyente(s) relacionado a continuación y por las liquidación oficial del impuesto predial unificado y para los fines expresados en la parte considerativa de este auto.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Style w:val="TableNormal"/>
        <w:tblW w:w="8827" w:type="dxa"/>
        <w:jc w:val="left"/>
        <w:tblInd w:w="0" w:type="dxa"/>
        <w:tblLayout w:type="fixed"/>
        <w:tblCellMar>
          <w:top w:w="0" w:type="dxa"/>
          <w:left w:w="108" w:type="dxa"/>
          <w:bottom w:w="0" w:type="dxa"/>
          <w:right w:w="108" w:type="dxa"/>
        </w:tblCellMar>
        <w:tblLook w:val="0400" w:noHBand="0" w:noVBand="1" w:firstColumn="0" w:lastRow="0" w:lastColumn="0" w:firstRow="0"/>
      </w:tblPr>
      <w:tblGrid>
        <w:gridCol w:w="3255"/>
        <w:gridCol w:w="5571"/>
      </w:tblGrid>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Contribuyente (s)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kern w:val="0"/>
                <w:sz w:val="22"/>
                <w:szCs w:val="22"/>
                <w:lang w:val="es-CO" w:eastAsia="zh-CN" w:bidi="hi-IN"/>
              </w:rPr>
              <w:t>ALVARO  CHAPARRO </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Liquidaciones Oficiales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rPr>
            </w:pPr>
            <w:r>
              <w:rPr>
                <w:rFonts w:eastAsia="Arial Narrow" w:cs="Arial Narrow" w:ascii="Arial Narrow" w:hAnsi="Arial Narrow"/>
                <w:kern w:val="0"/>
                <w:sz w:val="22"/>
                <w:szCs w:val="22"/>
                <w:lang w:val="es-CO" w:eastAsia="zh-CN" w:bidi="hi-IN"/>
              </w:rPr>
              <w:t>2021-1243 de fecha 2021-07-28</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Vigencias Fiscales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rPr>
            </w:pPr>
            <w:r>
              <w:rPr>
                <w:rFonts w:eastAsia="Arial Narrow" w:cs="Arial Narrow" w:ascii="Arial Narrow" w:hAnsi="Arial Narrow"/>
                <w:kern w:val="0"/>
                <w:sz w:val="22"/>
                <w:szCs w:val="22"/>
                <w:lang w:val="es-CO" w:eastAsia="zh-CN" w:bidi="hi-IN"/>
              </w:rPr>
              <w:t>2016</w:t>
            </w:r>
          </w:p>
        </w:tc>
      </w:tr>
    </w:tbl>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Segundo: Allegar</w:t>
      </w:r>
      <w:r>
        <w:rPr>
          <w:rFonts w:eastAsia="Arial Narrow" w:cs="Arial Narrow" w:ascii="Arial Narrow" w:hAnsi="Arial Narrow"/>
          <w:sz w:val="20"/>
          <w:szCs w:val="20"/>
        </w:rPr>
        <w:t xml:space="preserve"> al Expediente Administrativo Tributario de Cobro Coactivo las liquidación oficial descritas en el artículo primero del presente Auto a fin de iniciar el Proceso Administrativo de Cobro.</w:t>
      </w:r>
    </w:p>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Tercero: Practicar</w:t>
      </w:r>
      <w:r>
        <w:rPr>
          <w:rFonts w:eastAsia="Arial Narrow" w:cs="Arial Narrow" w:ascii="Arial Narrow" w:hAnsi="Arial Narrow"/>
          <w:sz w:val="20"/>
          <w:szCs w:val="20"/>
        </w:rPr>
        <w:t xml:space="preserve"> las diligencias y pruebas pertinentes a que haya lugar, profiérase los Actuaciones Administrativas pertinentes. </w:t>
      </w:r>
    </w:p>
    <w:p>
      <w:pPr>
        <w:pStyle w:val="LOnormal"/>
        <w:spacing w:lineRule="auto" w:line="240" w:before="0" w:after="0"/>
        <w:jc w:val="both"/>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color w:val="000000"/>
          <w:sz w:val="20"/>
          <w:szCs w:val="20"/>
        </w:rPr>
        <w:t xml:space="preserve">Artículo Cuarto: </w:t>
      </w:r>
      <w:r>
        <w:rPr>
          <w:rFonts w:eastAsia="Arial Narrow" w:cs="Arial Narrow" w:ascii="Arial Narrow" w:hAnsi="Arial Narrow"/>
          <w:sz w:val="20"/>
          <w:szCs w:val="20"/>
        </w:rPr>
        <w:t>Contra la presente actuación no procede recurso alguno por corresponder a un acto preparatorio.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CÚMPLASE</w:t>
      </w:r>
    </w:p>
    <w:p>
      <w:pPr>
        <w:pStyle w:val="LO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LOnormal"/>
        <w:spacing w:lineRule="auto" w:line="240" w:before="0" w:after="0"/>
        <w:jc w:val="center"/>
        <w:rPr>
          <w:rFonts w:ascii="Arial Narrow" w:hAnsi="Arial Narrow" w:eastAsia="Arial Narrow" w:cs="Arial Narrow"/>
          <w:b/>
          <w:b/>
          <w:color w:val="000000"/>
        </w:rPr>
      </w:pPr>
      <w:r>
        <w:rPr>
          <w:rFonts w:eastAsia="Arial Narrow" w:cs="Arial Narrow" w:ascii="Arial Narrow" w:hAnsi="Arial Narrow"/>
          <w:b/>
          <w:color w:val="000000"/>
        </w:rPr>
        <w:t xml:space="preserve">YENNY CAROLINA CÁRDENAS GARCÍA </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Secretaria de despacho</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Secretaría de Hacienda</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r>
    </w:p>
    <w:p>
      <w:pPr>
        <w:pStyle w:val="LOnormal"/>
        <w:spacing w:lineRule="auto" w:line="240" w:before="0" w:after="0"/>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b/>
          <w:color w:val="000000"/>
          <w:sz w:val="14"/>
          <w:szCs w:val="14"/>
        </w:rPr>
        <w:t>Proyectó:</w:t>
      </w:r>
      <w:r>
        <w:rPr>
          <w:rFonts w:eastAsia="Arial Narrow" w:cs="Arial Narrow" w:ascii="Arial Narrow" w:hAnsi="Arial Narrow"/>
          <w:color w:val="000000"/>
          <w:sz w:val="14"/>
          <w:szCs w:val="14"/>
        </w:rPr>
        <w:t xml:space="preserve"> NURY ESMERALDA RODRÍGUEZ BUITRAGO</w:t>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t>Profesional Universitario de Impuestos</w:t>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LOnormal"/>
        <w:spacing w:lineRule="auto" w:line="240" w:before="0" w:after="0"/>
        <w:jc w:val="both"/>
        <w:rPr>
          <w:rFonts w:ascii="Arial Narrow" w:hAnsi="Arial Narrow" w:eastAsia="Arial Narrow" w:cs="Arial Narrow"/>
          <w:b/>
          <w:b/>
          <w:sz w:val="14"/>
          <w:szCs w:val="14"/>
        </w:rPr>
      </w:pPr>
      <w:r>
        <w:rPr>
          <w:rFonts w:eastAsia="Arial Narrow" w:cs="Arial Narrow" w:ascii="Arial Narrow" w:hAnsi="Arial Narrow"/>
          <w:b/>
          <w:sz w:val="14"/>
          <w:szCs w:val="14"/>
        </w:rPr>
        <w:t>Revisión jurídica: JUVENAL BENAVIDES</w:t>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
    </w:p>
    <w:sectPr>
      <w:headerReference w:type="default" r:id="rId2"/>
      <w:footerReference w:type="default" r:id="rId3"/>
      <w:type w:val="nextPage"/>
      <w:pgSz w:w="12240" w:h="15840"/>
      <w:pgMar w:left="1701" w:right="1701" w:gutter="0" w:header="113" w:top="1417" w:footer="454" w:bottom="1417"/>
      <w:pgNumType w:start="1" w:fmt="decimal"/>
      <w:formProt w:val="false"/>
      <w:textDirection w:val="lrTb"/>
      <w:docGrid w:type="default" w:linePitch="10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Liberation Sans">
    <w:altName w:val="Arial"/>
    <w:charset w:val="01"/>
    <w:family w:val="roman"/>
    <w:pitch w:val="variable"/>
  </w:font>
  <w:font w:name="Georgia">
    <w:charset w:val="01"/>
    <w:family w:val="roman"/>
    <w:pitch w:val="variable"/>
  </w:font>
  <w:font w:name="Arial Narrow">
    <w:charset w:val="01"/>
    <w:family w:val="roman"/>
    <w:pitch w:val="variable"/>
  </w:font>
  <w:font w:name="Arial">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spacing w:lineRule="auto" w:line="240" w:before="0" w:after="0"/>
      <w:rPr>
        <w:color w:val="000000"/>
      </w:rPr>
    </w:pPr>
    <w:r>
      <w:rPr/>
      <w:drawing>
        <wp:anchor behindDoc="1" distT="0" distB="0" distL="0" distR="0" simplePos="0" locked="0" layoutInCell="0" allowOverlap="1" relativeHeight="3">
          <wp:simplePos x="0" y="0"/>
          <wp:positionH relativeFrom="column">
            <wp:posOffset>4968240</wp:posOffset>
          </wp:positionH>
          <wp:positionV relativeFrom="paragraph">
            <wp:posOffset>-36195</wp:posOffset>
          </wp:positionV>
          <wp:extent cx="869950" cy="571500"/>
          <wp:effectExtent l="0" t="0" r="0" b="0"/>
          <wp:wrapNone/>
          <wp:docPr id="1"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jpg" descr=""/>
                  <pic:cNvPicPr>
                    <a:picLocks noChangeAspect="1" noChangeArrowheads="1"/>
                  </pic:cNvPicPr>
                </pic:nvPicPr>
                <pic:blipFill>
                  <a:blip r:embed="rId1"/>
                  <a:srcRect l="80057" t="0" r="0" b="0"/>
                  <a:stretch>
                    <a:fillRect/>
                  </a:stretch>
                </pic:blipFill>
                <pic:spPr bwMode="auto">
                  <a:xfrm>
                    <a:off x="0" y="0"/>
                    <a:ext cx="869950" cy="571500"/>
                  </a:xfrm>
                  <a:prstGeom prst="rect">
                    <a:avLst/>
                  </a:prstGeom>
                </pic:spPr>
              </pic:pic>
            </a:graphicData>
          </a:graphic>
        </wp:anchor>
      </w:drawing>
      <w:drawing>
        <wp:inline distT="0" distB="0" distL="0" distR="0">
          <wp:extent cx="4794250" cy="571500"/>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inline>
      </w:drawing>
    </w:r>
  </w:p>
  <w:p>
    <w:pPr>
      <w:pStyle w:val="LOnormal"/>
      <w:tabs>
        <w:tab w:val="clear" w:pos="720"/>
        <w:tab w:val="center" w:pos="4419" w:leader="none"/>
        <w:tab w:val="right" w:pos="8838" w:leader="none"/>
      </w:tabs>
      <w:spacing w:lineRule="auto" w:line="240" w:before="0" w:after="0"/>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b/>
              <w:b/>
            </w:rPr>
          </w:pPr>
          <w:r>
            <w:rPr>
              <w:rFonts w:eastAsia="Times New Roman" w:cs="Arial" w:ascii="Arial" w:hAnsi="Arial"/>
              <w:b/>
              <w:kern w:val="0"/>
              <w:sz w:val="20"/>
              <w:szCs w:val="20"/>
              <w:lang w:val="en-US" w:eastAsia="en-US"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venirNext LT Pro Regular" w:hAnsi="AvenirNext LT Pro Regular"/>
              <w:bCs/>
            </w:rPr>
          </w:pPr>
          <w:r>
            <w:rPr>
              <w:rFonts w:eastAsia="Times New Roman" w:cs="Arial" w:ascii="Arial" w:hAnsi="Arial"/>
              <w:bCs/>
              <w:kern w:val="0"/>
              <w:sz w:val="20"/>
              <w:szCs w:val="20"/>
              <w:lang w:val="en-US" w:eastAsia="es-CO" w:bidi="ar-SA"/>
            </w:rPr>
            <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pacing w:before="0" w:after="0"/>
            <w:jc w:val="center"/>
            <w:rPr>
              <w:rFonts w:ascii="Arial" w:hAnsi="Arial" w:cs="Arial"/>
              <w:b/>
              <w:b/>
              <w:lang w:val="es-ES_tradnl" w:eastAsia="es-ES"/>
            </w:rPr>
          </w:pPr>
          <w:r>
            <w:rPr>
              <w:rFonts w:eastAsia="Times New Roman" w:cs="Arial" w:ascii="Arial" w:hAnsi="Arial"/>
              <w:b/>
              <w:kern w:val="0"/>
              <w:sz w:val="20"/>
              <w:szCs w:val="20"/>
              <w:lang w:val="es-ES_tradnl" w:eastAsia="en-US"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venirNext LT Pro Regular" w:hAnsi="AvenirNext LT Pro Regular"/>
            </w:rPr>
          </w:pPr>
          <w:r>
            <w:rPr>
              <w:rFonts w:eastAsia="Times New Roman" w:cs="Times New Roman" w:ascii="AvenirNext LT Pro Regular" w:hAnsi="AvenirNext LT Pro Regular"/>
              <w:kern w:val="0"/>
              <w:sz w:val="20"/>
              <w:szCs w:val="20"/>
              <w:lang w:val="en-US" w:eastAsia="es-CO" w:bidi="ar-SA"/>
            </w:rPr>
            <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rPr>
          </w:pPr>
          <w:r>
            <w:rPr>
              <w:rFonts w:eastAsia="Times New Roman" w:cs="Arial" w:ascii="Arial" w:hAnsi="Arial"/>
              <w:kern w:val="0"/>
              <w:sz w:val="20"/>
              <w:szCs w:val="20"/>
              <w:lang w:val="en-US" w:eastAsia="en-US" w:bidi="ar-SA"/>
            </w:rPr>
            <w:t xml:space="preserve">Código: </w:t>
          </w:r>
          <w:r>
            <w:rPr>
              <w:rFonts w:eastAsia="Times New Roman" w:cs="Arial" w:ascii="Arial" w:hAnsi="Arial"/>
              <w:kern w:val="0"/>
              <w:sz w:val="20"/>
              <w:szCs w:val="20"/>
              <w:lang w:val="es-ES_tradnl" w:eastAsia="en-US"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rPr>
          </w:pPr>
          <w:r>
            <w:rPr>
              <w:rFonts w:eastAsia="Times New Roman" w:cs="Arial" w:ascii="Arial" w:hAnsi="Arial"/>
              <w:kern w:val="0"/>
              <w:sz w:val="20"/>
              <w:szCs w:val="20"/>
              <w:lang w:val="en-US" w:eastAsia="en-US" w:bidi="ar-SA"/>
            </w:rPr>
            <w:t>Version: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394"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lang w:val="es-ES" w:eastAsia="es-ES"/>
            </w:rPr>
          </w:pPr>
          <w:r>
            <w:rPr>
              <w:rFonts w:eastAsia="Times New Roman" w:cs="Arial" w:ascii="Arial" w:hAnsi="Arial"/>
              <w:kern w:val="0"/>
              <w:sz w:val="20"/>
              <w:szCs w:val="20"/>
              <w:lang w:val="es-ES" w:eastAsia="es-ES" w:bidi="ar-SA"/>
            </w:rPr>
            <w:t>Vigente: Resolución No. 145 del 18 de abril del 2023</w:t>
          </w:r>
        </w:p>
      </w:tc>
    </w:tr>
  </w:tbl>
  <w:p>
    <w:pPr>
      <w:pStyle w:val="LOnormal"/>
      <w:widowControl w:val="false"/>
      <w:spacing w:before="0" w:after="0"/>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tabs>
        <w:tab w:val="clear" w:pos="720"/>
        <w:tab w:val="center" w:pos="4419" w:leader="none"/>
        <w:tab w:val="right" w:pos="8838" w:leader="none"/>
      </w:tabs>
      <w:spacing w:lineRule="auto" w:line="240" w:before="0" w:after="0"/>
      <w:rPr>
        <w:color w:val="000000"/>
      </w:rPr>
    </w:pPr>
    <w:r>
      <w:rPr>
        <w:color w:val="00000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Ttulo1">
    <w:name w:val="Heading 1"/>
    <w:basedOn w:val="LOnormal"/>
    <w:next w:val="LOnormal"/>
    <w:uiPriority w:val="9"/>
    <w:qFormat/>
    <w:pPr>
      <w:keepNext w:val="true"/>
      <w:spacing w:lineRule="auto" w:line="240" w:before="240" w:after="0"/>
      <w:jc w:val="center"/>
      <w:outlineLvl w:val="0"/>
    </w:pPr>
    <w:rPr>
      <w:rFonts w:ascii="Arial" w:hAnsi="Arial" w:eastAsia="Arial" w:cs="Arial"/>
      <w:b/>
      <w:sz w:val="24"/>
      <w:szCs w:val="24"/>
    </w:rPr>
  </w:style>
  <w:style w:type="paragraph" w:styleId="Ttulo2">
    <w:name w:val="Heading 2"/>
    <w:basedOn w:val="LOnormal"/>
    <w:next w:val="LOnormal"/>
    <w:uiPriority w:val="9"/>
    <w:semiHidden/>
    <w:unhideWhenUsed/>
    <w:qFormat/>
    <w:pPr>
      <w:keepNext w:val="true"/>
      <w:keepLines/>
      <w:spacing w:lineRule="auto" w:line="240" w:before="360" w:after="80"/>
      <w:outlineLvl w:val="1"/>
    </w:pPr>
    <w:rPr>
      <w:b/>
      <w:sz w:val="36"/>
      <w:szCs w:val="36"/>
    </w:rPr>
  </w:style>
  <w:style w:type="paragraph" w:styleId="Ttulo3">
    <w:name w:val="Heading 3"/>
    <w:basedOn w:val="LOnormal"/>
    <w:next w:val="LOnormal"/>
    <w:uiPriority w:val="9"/>
    <w:semiHidden/>
    <w:unhideWhenUsed/>
    <w:qFormat/>
    <w:pPr>
      <w:keepNext w:val="true"/>
      <w:keepLines/>
      <w:spacing w:lineRule="auto" w:line="240" w:before="280" w:after="80"/>
      <w:outlineLvl w:val="2"/>
    </w:pPr>
    <w:rPr>
      <w:b/>
      <w:sz w:val="28"/>
      <w:szCs w:val="28"/>
    </w:rPr>
  </w:style>
  <w:style w:type="paragraph" w:styleId="Ttulo4">
    <w:name w:val="Heading 4"/>
    <w:basedOn w:val="LOnormal"/>
    <w:next w:val="LOnormal"/>
    <w:uiPriority w:val="9"/>
    <w:semiHidden/>
    <w:unhideWhenUsed/>
    <w:qFormat/>
    <w:pPr>
      <w:keepNext w:val="true"/>
      <w:keepLines/>
      <w:spacing w:lineRule="auto" w:line="240" w:before="240" w:after="40"/>
      <w:outlineLvl w:val="3"/>
    </w:pPr>
    <w:rPr>
      <w:b/>
      <w:sz w:val="24"/>
      <w:szCs w:val="24"/>
    </w:rPr>
  </w:style>
  <w:style w:type="paragraph" w:styleId="Ttulo5">
    <w:name w:val="Heading 5"/>
    <w:basedOn w:val="LOnormal"/>
    <w:next w:val="LOnormal"/>
    <w:uiPriority w:val="9"/>
    <w:semiHidden/>
    <w:unhideWhenUsed/>
    <w:qFormat/>
    <w:pPr>
      <w:keepNext w:val="true"/>
      <w:keepLines/>
      <w:spacing w:lineRule="auto" w:line="240" w:before="220" w:after="40"/>
      <w:outlineLvl w:val="4"/>
    </w:pPr>
    <w:rPr>
      <w:b/>
    </w:rPr>
  </w:style>
  <w:style w:type="paragraph" w:styleId="Ttulo6">
    <w:name w:val="Heading 6"/>
    <w:basedOn w:val="LOnormal"/>
    <w:next w:val="LOnormal"/>
    <w:uiPriority w:val="9"/>
    <w:semiHidden/>
    <w:unhideWhenUsed/>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inespaciadoCar" w:customStyle="1">
    <w:name w:val="Sin espaciado Car"/>
    <w:basedOn w:val="DefaultParagraphFont"/>
    <w:link w:val="NoSpacing"/>
    <w:uiPriority w:val="1"/>
    <w:qFormat/>
    <w:locked/>
    <w:rsid w:val="00386977"/>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Ttulogeneral">
    <w:name w:val="Title"/>
    <w:basedOn w:val="LOnormal"/>
    <w:next w:val="Cuerpodetexto"/>
    <w:uiPriority w:val="10"/>
    <w:qFormat/>
    <w:pPr>
      <w:keepNext w:val="true"/>
      <w:keepLines/>
      <w:spacing w:lineRule="auto" w:line="240" w:before="480" w:after="120"/>
    </w:pPr>
    <w:rPr>
      <w:b/>
      <w:sz w:val="72"/>
      <w:szCs w:val="72"/>
    </w:rPr>
  </w:style>
  <w:style w:type="paragraph" w:styleId="Caption">
    <w:name w:val="caption"/>
    <w:basedOn w:val="Normal"/>
    <w:qFormat/>
    <w:pPr>
      <w:suppressLineNumbers/>
      <w:spacing w:before="120" w:after="120"/>
    </w:pPr>
    <w:rPr>
      <w:rFonts w:cs="Lohit Devanagari"/>
      <w:i/>
      <w:iCs/>
      <w:sz w:val="24"/>
      <w:szCs w:val="24"/>
    </w:rPr>
  </w:style>
  <w:style w:type="paragraph" w:styleId="LOnormal" w:customStyle="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Subttulo">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paragraph" w:styleId="Cabeceraypie" w:customStyle="1">
    <w:name w:val="Cabecera y pie"/>
    <w:basedOn w:val="Normal"/>
    <w:qFormat/>
    <w:pPr/>
    <w:rPr/>
  </w:style>
  <w:style w:type="paragraph" w:styleId="Cabecera">
    <w:name w:val="Header"/>
    <w:basedOn w:val="Cabeceraypie"/>
    <w:pPr/>
    <w:rPr/>
  </w:style>
  <w:style w:type="paragraph" w:styleId="Piedepgina">
    <w:name w:val="Footer"/>
    <w:basedOn w:val="Cabeceraypie"/>
    <w:pPr/>
    <w:rPr/>
  </w:style>
  <w:style w:type="paragraph" w:styleId="Contenidodelmarco" w:customStyle="1">
    <w:name w:val="Contenido del marco"/>
    <w:basedOn w:val="Normal"/>
    <w:qFormat/>
    <w:pPr/>
    <w:rPr/>
  </w:style>
  <w:style w:type="paragraph" w:styleId="NoSpacing">
    <w:name w:val="No Spacing"/>
    <w:link w:val="SinespaciadoCar"/>
    <w:uiPriority w:val="1"/>
    <w:qFormat/>
    <w:rsid w:val="00386977"/>
    <w:pPr>
      <w:widowControl/>
      <w:suppressAutoHyphens w:val="false"/>
      <w:bidi w:val="0"/>
      <w:spacing w:before="0" w:after="0"/>
      <w:jc w:val="left"/>
    </w:pPr>
    <w:rPr>
      <w:rFonts w:ascii="Calibri" w:hAnsi="Calibri" w:eastAsia="Calibri" w:cs="Calibri"/>
      <w:color w:val="auto"/>
      <w:kern w:val="0"/>
      <w:sz w:val="22"/>
      <w:szCs w:val="22"/>
      <w:lang w:val="es-CO"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59"/>
    <w:rsid w:val="00386977"/>
    <w:rPr>
      <w:lang w:val="en-US" w:eastAsia="en-US" w:bidi="ar-S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Application>LibreOffice/7.3.7.2$Linux_X86_64 LibreOffice_project/30$Build-2</Application>
  <AppVersion>15.0000</AppVersion>
  <Pages>2</Pages>
  <Words>493</Words>
  <Characters>3390</Characters>
  <CharactersWithSpaces>3843</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2024-06-25T20:14:00Z</dcterms:created>
  <dc:creator/>
  <dc:description/>
  <dc:language>es-CO</dc:language>
  <cp:lastModifiedBy/>
  <dcterms:modified xsi:type="dcterms:W3CDTF">2024-07-17T12:14:17Z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file>