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140.33.02.44</w:t>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bCs/>
          <w:color w:val="000000" w:themeColor="text1"/>
          <w:sz w:val="19"/>
          <w:szCs w:val="19"/>
          <w:lang w:val="es-ES"/>
        </w:rPr>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color w:val="000000" w:themeColor="text1"/>
          <w:sz w:val="19"/>
          <w:szCs w:val="19"/>
        </w:rPr>
        <w:t xml:space="preserve">Aguazul, </w:t>
      </w:r>
      <w:r>
        <w:rPr>
          <w:rFonts w:cs="Arial" w:ascii="Arial Narrow" w:hAnsi="Arial Narrow"/>
          <w:bCs/>
          <w:color w:val="000000" w:themeColor="text1"/>
          <w:sz w:val="19"/>
          <w:szCs w:val="19"/>
          <w:lang w:val="es-ES"/>
        </w:rPr>
        <w:t>23 de agosto de 2024</w:t>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Señores</w:t>
      </w:r>
    </w:p>
    <w:p>
      <w:pPr>
        <w:pStyle w:val="Normal"/>
        <w:spacing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t>BANCO AGRARIO DE COLOMBIA S.A..</w:t>
      </w:r>
    </w:p>
    <w:p>
      <w:pPr>
        <w:pStyle w:val="Normal"/>
        <w:spacing w:before="0" w:after="0"/>
        <w:jc w:val="both"/>
        <w:rPr>
          <w:rFonts w:ascii="Arial Narrow" w:hAnsi="Arial Narrow" w:cs="Arial"/>
          <w:color w:val="000000" w:themeColor="text1"/>
          <w:sz w:val="19"/>
          <w:szCs w:val="19"/>
          <w:shd w:fill="FFFFFF" w:val="clear"/>
        </w:rPr>
      </w:pPr>
      <w:r>
        <w:rPr>
          <w:rFonts w:cs="Arial" w:ascii="Arial Narrow" w:hAnsi="Arial Narrow"/>
          <w:color w:val="000000" w:themeColor="text1"/>
          <w:sz w:val="19"/>
          <w:szCs w:val="19"/>
          <w:shd w:fill="FFFFFF" w:val="clear"/>
        </w:rPr>
        <w:t>E.S.D.</w:t>
      </w:r>
    </w:p>
    <w:tbl>
      <w:tblPr>
        <w:tblStyle w:val="Tabladecuadrcula1clara"/>
        <w:tblW w:w="55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11"/>
        <w:gridCol w:w="3212"/>
      </w:tblGrid>
      <w:tr>
        <w:trPr>
          <w:trHeight w:val="246" w:hRule="atLeast"/>
          <w:cnfStyle w:val="100000000000" w:firstRow="1" w:lastRow="0" w:firstColumn="0" w:lastColumn="0" w:oddVBand="0" w:evenVBand="0" w:oddHBand="0" w:evenHBand="0" w:firstRowFirstColumn="0" w:firstRowLastColumn="0" w:lastRowFirstColumn="0" w:lastRowLastColumn="0"/>
        </w:trPr>
        <w:tc>
          <w:tcPr>
            <w:tcW w:w="231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Medio De Control</w:t>
            </w:r>
          </w:p>
        </w:tc>
        <w:tc>
          <w:tcPr>
            <w:tcW w:w="3212" w:type="dxa"/>
            <w:tcBorders>
              <w:bottom w:val="single" w:sz="12" w:space="0" w:color="666666"/>
            </w:tcBorders>
          </w:tcPr>
          <w:p>
            <w:pPr>
              <w:pStyle w:val="Normal"/>
              <w:widowControl w:val="false"/>
              <w:suppressAutoHyphens w:val="tru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eastAsia="Calibri" w:cs="Arial" w:ascii="Arial Narrow" w:hAnsi="Arial Narrow"/>
                <w:b w:val="false"/>
                <w:bCs/>
                <w:kern w:val="0"/>
                <w:sz w:val="16"/>
                <w:szCs w:val="16"/>
                <w:lang w:val="es-CO" w:eastAsia="en-US" w:bidi="ar-SA"/>
              </w:rPr>
              <w:t>: Cobro Coactivo</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 xml:space="preserve">Expediente </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2024-996</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Demandante:</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ALCALDIA DE AGUAZUL</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891.855.200-9</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Contribuyente(s):</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REBECA DIAZ SANCHEZ</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21208063</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Tributo:</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eastAsia="Calibri" w:cs="Arial" w:ascii="Arial Narrow" w:hAnsi="Arial Narrow"/>
                <w:kern w:val="0"/>
                <w:sz w:val="16"/>
                <w:szCs w:val="16"/>
                <w:lang w:val="es-CO" w:eastAsia="en-US" w:bidi="ar-SA"/>
              </w:rPr>
              <w:t>: IMPUESTO PREDIAL UNIFICADO (IPU)</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Decisión</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DECRETA MEDIDA CAUTELAR</w:t>
            </w:r>
          </w:p>
        </w:tc>
      </w:tr>
    </w:tbl>
    <w:p>
      <w:pPr>
        <w:pStyle w:val="Normal"/>
        <w:spacing w:lineRule="auto" w:line="240" w:before="0" w:after="0"/>
        <w:jc w:val="both"/>
        <w:rPr>
          <w:rFonts w:ascii="Arial Narrow" w:hAnsi="Arial Narrow" w:cs="Arial"/>
          <w:color w:val="000000" w:themeColor="text1"/>
          <w:sz w:val="14"/>
          <w:szCs w:val="19"/>
        </w:rPr>
      </w:pPr>
      <w:r>
        <w:rPr>
          <w:rFonts w:cs="Arial" w:ascii="Arial Narrow" w:hAnsi="Arial Narrow"/>
          <w:color w:val="000000" w:themeColor="text1"/>
          <w:sz w:val="14"/>
          <w:szCs w:val="19"/>
        </w:rPr>
      </w:r>
    </w:p>
    <w:p>
      <w:pPr>
        <w:pStyle w:val="Normal"/>
        <w:spacing w:lineRule="auto" w:line="240" w:before="0" w:after="0"/>
        <w:jc w:val="both"/>
        <w:rPr>
          <w:rFonts w:ascii="Arial Narrow" w:hAnsi="Arial Narrow" w:cs="Arial"/>
          <w:color w:val="000000" w:themeColor="text1"/>
          <w:sz w:val="16"/>
          <w:szCs w:val="16"/>
        </w:rPr>
      </w:pPr>
      <w:r>
        <w:rPr>
          <w:rFonts w:cs="Arial" w:ascii="Arial Narrow" w:hAnsi="Arial Narrow"/>
          <w:color w:val="000000" w:themeColor="text1"/>
          <w:sz w:val="19"/>
          <w:szCs w:val="19"/>
        </w:rPr>
        <w:t xml:space="preserve">Me permito comunicarle que mediante </w:t>
      </w:r>
      <w:r>
        <w:rPr>
          <w:rFonts w:cs="Arial" w:ascii="Arial Narrow" w:hAnsi="Arial Narrow"/>
          <w:b/>
          <w:sz w:val="19"/>
          <w:szCs w:val="19"/>
        </w:rPr>
        <w:t>Auto</w:t>
      </w:r>
      <w:r>
        <w:rPr>
          <w:rFonts w:cs="Arial" w:ascii="Arial Narrow" w:hAnsi="Arial Narrow"/>
          <w:sz w:val="19"/>
          <w:szCs w:val="19"/>
        </w:rPr>
        <w:t xml:space="preserve"> </w:t>
      </w:r>
      <w:r>
        <w:rPr>
          <w:rFonts w:cs="Arial" w:ascii="Arial Narrow" w:hAnsi="Arial Narrow"/>
          <w:b/>
          <w:sz w:val="19"/>
          <w:szCs w:val="19"/>
        </w:rPr>
        <w:t xml:space="preserve">No. 44 </w:t>
      </w:r>
      <w:r>
        <w:rPr>
          <w:rFonts w:cs="Arial" w:ascii="Arial Narrow" w:hAnsi="Arial Narrow"/>
          <w:sz w:val="19"/>
          <w:szCs w:val="19"/>
        </w:rPr>
        <w:t xml:space="preserve">de fecha </w:t>
      </w:r>
      <w:r>
        <w:rPr>
          <w:rFonts w:cs="Arial" w:ascii="Arial Narrow" w:hAnsi="Arial Narrow"/>
          <w:bCs/>
          <w:color w:val="000000" w:themeColor="text1"/>
          <w:sz w:val="19"/>
          <w:szCs w:val="19"/>
          <w:lang w:val="es-ES"/>
        </w:rPr>
        <w:t>2024-08-23</w:t>
      </w:r>
      <w:r>
        <w:rPr>
          <w:rFonts w:cs="Arial" w:ascii="Arial Narrow" w:hAnsi="Arial Narrow"/>
          <w:color w:val="000000" w:themeColor="text1"/>
          <w:sz w:val="19"/>
          <w:szCs w:val="19"/>
        </w:rPr>
        <w:t xml:space="preserve">, dentro del proceso de la referencia, </w:t>
      </w:r>
      <w:r>
        <w:rPr>
          <w:rFonts w:cs="Arial" w:ascii="Arial Narrow" w:hAnsi="Arial Narrow"/>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cs="Arial" w:ascii="Arial Narrow" w:hAnsi="Arial Narrow"/>
          <w:color w:val="000000" w:themeColor="text1"/>
          <w:sz w:val="16"/>
          <w:szCs w:val="16"/>
        </w:rPr>
        <w:t>, que se encuentran a nombre del (los) deudor (es):</w:t>
      </w:r>
    </w:p>
    <w:p>
      <w:pPr>
        <w:pStyle w:val="Normal"/>
        <w:spacing w:lineRule="auto" w:line="240"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r>
    </w:p>
    <w:tbl>
      <w:tblPr>
        <w:tblStyle w:val="Tabladecuadrcula1clara"/>
        <w:tblW w:w="70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528"/>
        <w:gridCol w:w="3527"/>
      </w:tblGrid>
      <w:tr>
        <w:trPr>
          <w:trHeight w:val="215" w:hRule="atLeast"/>
          <w:cnfStyle w:val="100000000000" w:firstRow="1" w:lastRow="0" w:firstColumn="0" w:lastColumn="0" w:oddVBand="0" w:evenVBand="0" w:oddHBand="0" w:evenHBand="0" w:firstRowFirstColumn="0" w:firstRowLastColumn="0" w:lastRowFirstColumn="0" w:lastRowLastColumn="0"/>
        </w:trPr>
        <w:tc>
          <w:tcPr>
            <w:tcW w:w="35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DEUDORES</w:t>
            </w:r>
          </w:p>
        </w:tc>
        <w:tc>
          <w:tcPr>
            <w:tcW w:w="3527"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NO. DE CC. Y/O NIT</w:t>
            </w:r>
          </w:p>
        </w:tc>
      </w:tr>
      <w:tr>
        <w:trPr>
          <w:trHeight w:val="223" w:hRule="atLeast"/>
        </w:trPr>
        <w:tc>
          <w:tcPr>
            <w:tcW w:w="35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kern w:val="0"/>
                <w:sz w:val="16"/>
                <w:szCs w:val="16"/>
                <w:lang w:val="es-CO" w:eastAsia="en-US" w:bidi="ar-SA"/>
              </w:rPr>
              <w:t>REBECA DIAZ SANCHEZ</w:t>
            </w:r>
          </w:p>
        </w:tc>
        <w:tc>
          <w:tcPr>
            <w:tcW w:w="3527"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
                <w:color w:val="000000" w:themeColor="text1"/>
                <w:sz w:val="16"/>
                <w:szCs w:val="16"/>
              </w:rPr>
            </w:pPr>
            <w:r>
              <w:rPr>
                <w:rFonts w:eastAsia="Calibri" w:cs="Arial" w:ascii="Arial Narrow" w:hAnsi="Arial Narrow"/>
                <w:b/>
                <w:color w:val="000000"/>
                <w:kern w:val="0"/>
                <w:sz w:val="16"/>
                <w:szCs w:val="16"/>
                <w:lang w:val="es-CO" w:eastAsia="en-US" w:bidi="ar-SA"/>
              </w:rPr>
              <w:t>21208063</w:t>
            </w:r>
          </w:p>
        </w:tc>
      </w:tr>
    </w:tbl>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Así mismo, le comunico que la medida se limitó hasta por la suma de Cuatro Millones Doscientos Sesenta y Un Mil Seiscientos Pesos M/CTE. (4.261.600,00).</w:t>
      </w:r>
    </w:p>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Los dineros deberán ser consignados en la cuenta de depósito judicial No. </w:t>
      </w:r>
      <w:r>
        <w:rPr>
          <w:rFonts w:cs="Arial" w:ascii="Arial Narrow" w:hAnsi="Arial Narrow"/>
          <w:b/>
          <w:color w:val="000000" w:themeColor="text1"/>
          <w:sz w:val="19"/>
          <w:szCs w:val="19"/>
        </w:rPr>
        <w:t>850109195002</w:t>
      </w:r>
      <w:r>
        <w:rPr>
          <w:rFonts w:cs="Arial" w:ascii="Arial Narrow" w:hAnsi="Arial Narrow"/>
          <w:color w:val="000000" w:themeColor="text1"/>
          <w:sz w:val="19"/>
          <w:szCs w:val="19"/>
        </w:rPr>
        <w:t xml:space="preserve"> que el municipio de Aguazul tiene en el banco Agrario de Colombia sucursal Aguazul. </w:t>
      </w:r>
    </w:p>
    <w:p>
      <w:pPr>
        <w:pStyle w:val="Normal"/>
        <w:spacing w:lineRule="auto" w:line="240"/>
        <w:jc w:val="both"/>
        <w:rPr>
          <w:rFonts w:ascii="Arial Narrow" w:hAnsi="Arial Narrow" w:cs="Arial"/>
          <w:color w:val="000000" w:themeColor="text1"/>
          <w:sz w:val="18"/>
          <w:szCs w:val="18"/>
        </w:rPr>
      </w:pPr>
      <w:r>
        <w:rPr>
          <w:rFonts w:cs="Arial" w:ascii="Arial Narrow" w:hAnsi="Arial Narrow"/>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cs="Arial" w:ascii="Arial Narrow" w:hAnsi="Arial Narrow"/>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cs="Arial" w:ascii="Arial Narrow" w:hAnsi="Arial Narrow"/>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2">
        <w:r>
          <w:rPr>
            <w:rStyle w:val="EnlacedeInternet"/>
            <w:rFonts w:cs="Arial" w:ascii="Arial Narrow" w:hAnsi="Arial Narrow"/>
            <w:sz w:val="19"/>
            <w:szCs w:val="19"/>
          </w:rPr>
          <w:t>cobrocoactivo@aguazul-casanare.gov.co</w:t>
        </w:r>
      </w:hyperlink>
      <w:r>
        <w:rPr>
          <w:rStyle w:val="EnlacedeInternet"/>
          <w:rFonts w:cs="Arial" w:ascii="Arial Narrow" w:hAnsi="Arial Narrow"/>
          <w:sz w:val="19"/>
          <w:szCs w:val="19"/>
        </w:rPr>
        <w:t>.</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t xml:space="preserve">Cordialmente, </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r>
    </w:p>
    <w:p>
      <w:pPr>
        <w:pStyle w:val="NoSpacing"/>
        <w:jc w:val="center"/>
        <w:rPr>
          <w:rFonts w:ascii="Arial Narrow" w:hAnsi="Arial Narrow" w:cs="Arial"/>
          <w:b/>
          <w:b/>
          <w:color w:val="000000" w:themeColor="text1"/>
        </w:rPr>
      </w:pPr>
      <w:r>
        <w:rPr>
          <w:rFonts w:cs="Arial" w:ascii="Arial Narrow" w:hAnsi="Arial Narrow"/>
          <w:b/>
          <w:color w:val="000000" w:themeColor="text1"/>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YENNY CAROLINA CARDENAS GARCIA</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b/>
          <w:b/>
          <w:sz w:val="14"/>
          <w:szCs w:val="14"/>
        </w:rPr>
      </w:pPr>
      <w:bookmarkStart w:id="0" w:name="_GoBack"/>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bookmarkEnd w:id="0"/>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sz w:val="16"/>
          <w:szCs w:val="16"/>
        </w:rPr>
      </w:pPr>
      <w:r>
        <w:rPr/>
      </w:r>
    </w:p>
    <w:sectPr>
      <w:headerReference w:type="default" r:id="rId3"/>
      <w:footerReference w:type="default" r:id="rId4"/>
      <w:type w:val="nextPage"/>
      <w:pgSz w:w="12240" w:h="15840"/>
      <w:pgMar w:left="1701" w:right="1701" w:gutter="0" w:header="0" w:top="1644" w:footer="85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333875" cy="571500"/>
          <wp:effectExtent l="0" t="0" r="0" b="0"/>
          <wp:docPr id="1"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descr=""/>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drawing>
        <wp:inline distT="0" distB="0" distL="0" distR="0">
          <wp:extent cx="776605" cy="509905"/>
          <wp:effectExtent l="0" t="0" r="0" b="0"/>
          <wp:docPr id="2"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
                  <pic:cNvPicPr>
                    <a:picLocks noChangeAspect="1" noChangeArrowheads="1"/>
                  </pic:cNvPicPr>
                </pic:nvPicPr>
                <pic:blipFill>
                  <a:blip r:embed="rId2"/>
                  <a:srcRect l="80258" t="0" r="0" b="0"/>
                  <a:stretch>
                    <a:fillRect/>
                  </a:stretch>
                </pic:blipFill>
                <pic:spPr bwMode="auto">
                  <a:xfrm>
                    <a:off x="0" y="0"/>
                    <a:ext cx="776605" cy="5099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p>
    <w:pPr>
      <w:pStyle w:val="Cabecera"/>
      <w:rPr/>
    </w:pPr>
    <w:r>
      <w:rPr/>
      <w:t xml:space="preserve">     </w:t>
    </w:r>
  </w:p>
  <w:p>
    <w:pPr>
      <w:pStyle w:val="Cabecera"/>
      <w:rPr/>
    </w:pPr>
    <w:r>
      <w:rPr/>
      <w:t xml:space="preserve">   </w:t>
    </w:r>
    <w:r>
      <w:rPr/>
      <w:t/>
      <w:pict>
        <v:shape type="#_x0000_t75" style="width:200px;height:90.683229813665px" stroked="f">
          <v:imagedata r:id="rId1" o:title=""/>
        </v:shape>
      </w:pict>
      <w:t>                                      </w:t>
      <w:pict>
        <v:shape type="#_x0000_t75" style="width:10px;height:8.4126984126984px" stroked="f">
          <v:imagedata r:id="rId2" o:title=""/>
        </v:shape>
      </w:pic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0e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250e75"/>
    <w:rPr>
      <w:color w:val="0000FF" w:themeColor="hyperlink"/>
      <w:u w:val="single"/>
    </w:rPr>
  </w:style>
  <w:style w:type="character" w:styleId="EncabezadoCar" w:customStyle="1">
    <w:name w:val="Encabezado Car"/>
    <w:basedOn w:val="DefaultParagraphFont"/>
    <w:uiPriority w:val="99"/>
    <w:qFormat/>
    <w:rsid w:val="00250e75"/>
    <w:rPr/>
  </w:style>
  <w:style w:type="character" w:styleId="PiedepginaCar" w:customStyle="1">
    <w:name w:val="Pie de página Car"/>
    <w:basedOn w:val="DefaultParagraphFont"/>
    <w:uiPriority w:val="99"/>
    <w:qFormat/>
    <w:rsid w:val="00250e75"/>
    <w:rPr/>
  </w:style>
  <w:style w:type="character" w:styleId="TextodegloboCar" w:customStyle="1">
    <w:name w:val="Texto de globo Car"/>
    <w:basedOn w:val="DefaultParagraphFont"/>
    <w:link w:val="BalloonText"/>
    <w:uiPriority w:val="99"/>
    <w:semiHidden/>
    <w:qFormat/>
    <w:rsid w:val="007d321d"/>
    <w:rPr>
      <w:rFonts w:ascii="Tahoma" w:hAnsi="Tahoma" w:cs="Tahoma"/>
      <w:sz w:val="16"/>
      <w:szCs w:val="16"/>
    </w:rPr>
  </w:style>
  <w:style w:type="character" w:styleId="SinespaciadoCar" w:customStyle="1">
    <w:name w:val="Sin espaciado Car"/>
    <w:basedOn w:val="DefaultParagraphFont"/>
    <w:link w:val="NoSpacing"/>
    <w:uiPriority w:val="1"/>
    <w:qFormat/>
    <w:locked/>
    <w:rsid w:val="00217e0e"/>
    <w:rPr>
      <w:rFonts w:ascii="Calibri" w:hAnsi="Calibri" w:eastAsia="Calibri" w:cs="Times New Roma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250e75"/>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250e75"/>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250e75"/>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7d321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250e75"/>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b1f5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Application>LibreOffice/7.3.7.2$Linux_X86_64 LibreOffice_project/30$Build-2</Application>
  <AppVersion>15.0000</AppVersion>
  <Pages>1</Pages>
  <Words>352</Words>
  <Characters>2181</Characters>
  <CharactersWithSpaces>2693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2024-02-29T23:30:00Z</dcterms:created>
  <dc:creator>Hacienda Temporal</dc:creator>
  <dc:description/>
  <dc:language>es-CO</dc:language>
  <cp:lastModifiedBy/>
  <cp:lastPrinted>2023-11-25T20:52:00Z</cp:lastPrinted>
  <dcterms:modified xsi:type="dcterms:W3CDTF">2024-07-26T14:28:35Z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