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cs="Arial"/>
        </w:rPr>
      </w:pPr>
      <w:r>
        <w:rPr>
          <w:rFonts w:cs="Arial" w:ascii="Arial" w:hAnsi="Arial"/>
        </w:rPr>
      </w:r>
    </w:p>
    <w:tbl>
      <w:tblPr>
        <w:tblW w:w="10128"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798"/>
        <w:gridCol w:w="3520"/>
        <w:gridCol w:w="1608"/>
        <w:gridCol w:w="501"/>
        <w:gridCol w:w="2700"/>
      </w:tblGrid>
      <w:tr>
        <w:trPr>
          <w:trHeight w:val="54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b/>
                <w:b/>
                <w:bCs/>
                <w:lang w:val="es-ES"/>
              </w:rPr>
            </w:pPr>
            <w:r>
              <w:rPr>
                <w:rFonts w:cs="Arial" w:ascii="Arial Narrow" w:hAnsi="Arial Narrow"/>
                <w:b/>
                <w:bCs/>
                <w:lang w:val="es-ES"/>
              </w:rPr>
              <w:t>EMPLAZAMIENTO PARA DECLARAR No. 77777</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sz w:val="22"/>
                <w:szCs w:val="22"/>
                <w:lang w:val="es-ES" w:eastAsia="en-US"/>
              </w:rPr>
              <w:t>15/08/2024</w:t>
            </w:r>
          </w:p>
        </w:tc>
      </w:tr>
      <w:tr>
        <w:trPr>
          <w:trHeight w:val="676"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CONCEPTO: </w:t>
            </w:r>
          </w:p>
          <w:p>
            <w:pPr>
              <w:pStyle w:val="Normal"/>
              <w:widowControl w:val="false"/>
              <w:spacing w:lineRule="auto" w:line="240" w:before="0" w:after="0"/>
              <w:contextualSpacing/>
              <w:jc w:val="right"/>
              <w:rPr>
                <w:rFonts w:ascii="Arial Narrow" w:hAnsi="Arial Narrow" w:cs="Arial"/>
              </w:rPr>
            </w:pPr>
            <w:r>
              <w:rPr>
                <w:rFonts w:cs="Arial" w:ascii="Arial Narrow" w:hAnsi="Arial Narrow"/>
              </w:rPr>
              <w:t>IMPUESTO DE CIRCULACIÓN Y TRÁNSITO DE VEHÍCULOS DE SERVICIO PÚBLICO</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PERIODOS GRAVABLES: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2024</w:t>
            </w:r>
          </w:p>
        </w:tc>
      </w:tr>
      <w:tr>
        <w:trPr>
          <w:trHeight w:val="235"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SECRETARÍA DE HACIENDA – OFICINA DE IMPUESTOS</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ÁREA FUNCIONAL: FISCALIZACIÓN TRIBUTARIA</w:t>
            </w:r>
          </w:p>
        </w:tc>
      </w:tr>
      <w:tr>
        <w:trPr>
          <w:trHeight w:val="235" w:hRule="atLeast"/>
        </w:trPr>
        <w:tc>
          <w:tcPr>
            <w:tcW w:w="179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EXPEDIENTE No.:</w:t>
            </w:r>
          </w:p>
        </w:tc>
        <w:tc>
          <w:tcPr>
            <w:tcW w:w="3520" w:type="dxa"/>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77777</w:t>
            </w:r>
          </w:p>
        </w:tc>
        <w:tc>
          <w:tcPr>
            <w:tcW w:w="1608" w:type="dxa"/>
            <w:tcBorders>
              <w:top w:val="single" w:sz="4" w:space="0" w:color="000000"/>
              <w:left w:val="single" w:sz="4" w:space="0" w:color="000000"/>
              <w:bottom w:val="single" w:sz="4" w:space="0" w:color="000000"/>
            </w:tcBorders>
            <w:tcMar>
              <w:bottom w:w="55" w:type="dxa"/>
            </w:tcMar>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FECHA (d/m/a): </w:t>
            </w:r>
          </w:p>
        </w:tc>
        <w:tc>
          <w:tcPr>
            <w:tcW w:w="3201" w:type="dxa"/>
            <w:gridSpan w:val="2"/>
            <w:tcBorders>
              <w:top w:val="single" w:sz="4" w:space="0" w:color="000000"/>
              <w:bottom w:val="single" w:sz="4" w:space="0" w:color="000000"/>
              <w:right w:val="single" w:sz="4" w:space="0" w:color="000000"/>
            </w:tcBorders>
            <w:tcMar>
              <w:bottom w:w="55" w:type="dxa"/>
            </w:tcMar>
            <w:vAlign w:val="center"/>
          </w:tcPr>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15/08/2024</w:t>
            </w:r>
          </w:p>
        </w:tc>
      </w:tr>
      <w:tr>
        <w:trPr>
          <w:trHeight w:val="220"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CONTRIBUYENTE: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LUZ NELLY CONTRERAS MARTINEZ</w:t>
            </w:r>
          </w:p>
        </w:tc>
        <w:tc>
          <w:tcPr>
            <w:tcW w:w="480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IDENTIFICACIÓN: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CC No.  47429813</w:t>
            </w:r>
          </w:p>
        </w:tc>
      </w:tr>
      <w:tr>
        <w:trPr>
          <w:trHeight w:val="563" w:hRule="atLeast"/>
        </w:trPr>
        <w:tc>
          <w:tcPr>
            <w:tcW w:w="5318"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w:hAnsi="Arial" w:cs="Arial"/>
                <w:bCs/>
                <w:lang w:val="es-ES_tradnl"/>
              </w:rPr>
            </w:pPr>
            <w:r>
              <w:rPr>
                <w:rFonts w:cs="Arial" w:ascii="Arial Narrow" w:hAnsi="Arial Narrow"/>
                <w:lang w:val="es-ES"/>
              </w:rPr>
              <w:t>DIRECCIÓN FÍSICA:</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calle 5 26 23</w:t>
            </w:r>
          </w:p>
        </w:tc>
        <w:tc>
          <w:tcPr>
            <w:tcW w:w="21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 xml:space="preserve">MUNICIPIO: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ABRIAQUÍ</w:t>
            </w:r>
          </w:p>
        </w:tc>
        <w:tc>
          <w:tcPr>
            <w:tcW w:w="270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DEPARTAMENTO:</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t>ANTIOQUIA</w:t>
            </w:r>
          </w:p>
        </w:tc>
      </w:tr>
      <w:tr>
        <w:trPr>
          <w:trHeight w:val="248" w:hRule="atLeast"/>
        </w:trPr>
        <w:tc>
          <w:tcPr>
            <w:tcW w:w="10127"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DIRECCIÓN ELECTRONICA: </w:t>
            </w:r>
          </w:p>
          <w:p>
            <w:pPr>
              <w:pStyle w:val="Normal"/>
              <w:widowControl w:val="false"/>
              <w:spacing w:lineRule="auto" w:line="240" w:before="0" w:after="0"/>
              <w:contextualSpacing/>
              <w:jc w:val="right"/>
              <w:rPr>
                <w:rFonts w:ascii="Arial Narrow" w:hAnsi="Arial Narrow" w:cs="Arial"/>
                <w:lang w:val="es-ES"/>
              </w:rPr>
            </w:pPr>
            <w:r>
              <w:rPr>
                <w:rFonts w:cs="Arial" w:ascii="Arial Narrow" w:hAnsi="Arial Narrow"/>
                <w:lang w:val="es-ES"/>
              </w:rPr>
            </w:r>
          </w:p>
        </w:tc>
      </w:tr>
    </w:tbl>
    <w:p>
      <w:pPr>
        <w:pStyle w:val="Normal"/>
        <w:spacing w:lineRule="auto" w:line="240" w:before="0" w:after="0"/>
        <w:contextualSpacing/>
        <w:jc w:val="both"/>
        <w:rPr>
          <w:rFonts w:ascii="Arial Narrow" w:hAnsi="Arial Narrow" w:cs="Arial"/>
          <w:lang w:val="es-ES"/>
        </w:rPr>
      </w:pPr>
      <w:r>
        <w:rPr>
          <w:rFonts w:cs="Arial" w:ascii="Arial Narrow" w:hAnsi="Arial Narrow"/>
          <w:lang w:val="es-ES"/>
        </w:rPr>
      </w:r>
    </w:p>
    <w:p>
      <w:pPr>
        <w:pStyle w:val="Normal"/>
        <w:spacing w:lineRule="auto" w:line="240" w:before="0" w:after="0"/>
        <w:jc w:val="both"/>
        <w:rPr>
          <w:rFonts w:ascii="Arial Narrow" w:hAnsi="Arial Narrow" w:cs="Arial"/>
        </w:rPr>
      </w:pPr>
      <w:r>
        <w:rPr>
          <w:rFonts w:cs="Arial" w:ascii="Arial Narrow" w:hAnsi="Arial Narrow"/>
        </w:rPr>
        <w:t>La Secretaria de Hacienda del Municipio de Aguazul, en uso de las facultades legales y reglamentarias, y en especial las conferidas en los artículos 5 y 376 del Estatuto de Rentas Municipal (Acuerdo Municipal No 020 del 21 de diciembre de 2016, “</w:t>
      </w:r>
      <w:r>
        <w:rPr>
          <w:rFonts w:cs="Arial" w:ascii="Arial Narrow" w:hAnsi="Arial Narrow"/>
          <w:i/>
        </w:rPr>
        <w:t>Por el cual se Actualiza el Estatuto de Rentas Municipal de Aguazul</w:t>
      </w:r>
      <w:r>
        <w:rPr>
          <w:rFonts w:cs="Arial" w:ascii="Arial Narrow" w:hAnsi="Arial Narrow"/>
        </w:rPr>
        <w:t>”), y demás normas concordantes, profiere la siguiente actuación sobre la materia, previa comprobación de los siguientes,</w:t>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HECHOS</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1º.- Según reporte de la Secretaría de Transito Departamental</w:t>
      </w:r>
      <w:r>
        <w:rPr>
          <w:rFonts w:cs="Arial" w:ascii="Arial Narrow" w:hAnsi="Arial Narrow"/>
          <w:color w:val="FF0000"/>
        </w:rPr>
        <w:t>,</w:t>
      </w:r>
      <w:r>
        <w:rPr>
          <w:rFonts w:cs="Arial" w:ascii="Arial Narrow" w:hAnsi="Arial Narrow"/>
        </w:rPr>
        <w:t xml:space="preserve"> se logró establecer que el contribuyente LUZ NELLY CONTRERAS MARTINEZ Identificado con CC No. 47429813, es propietario del vehículo de placa XWB869 de servicio público, el cual se encuentra matriculado en dicho organismo de tránsito en el Municipio de Aguazul con fecha de 11 de Junio de 2003.</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2º.- una vez revisados los sistemas informáticos de la Secretaría de Hacienda, se estableció que el contribuyente LUZ NELLY CONTRERAS MARTINEZ Identificado con CC No. 47429813 omitió la presentación de la declaración del IMPUESTO DE CIRCULACIÓN Y TRÁNSITO DE VEHÍCULOS DE SERVICIO PÚBLICO para la (s) vigencia (s) 2024 en el Municipio de Aguazul.</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3º.- El día ${fechaexpediente_ls} se apertura el expediente No. 77777 en contra del contribuyente LUZ NELLY CONTRERAS MARTINEZ Identificado con CC No. 47429813 por la omisión en la presentación de la declaración del IMPUESTO DE CIRCULACIÓN Y TRÁNSITO DE VEHÍCULOS DE SERVICIO PÚBLICO para la (s) vigencia (s) 2024.</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Por lo anterior, este despacho;</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r>
    </w:p>
    <w:p>
      <w:pPr>
        <w:pStyle w:val="Normal"/>
        <w:spacing w:lineRule="auto" w:line="240" w:before="0" w:after="0"/>
        <w:jc w:val="center"/>
        <w:rPr>
          <w:rFonts w:ascii="Arial Narrow" w:hAnsi="Arial Narrow" w:cs="Arial"/>
          <w:b/>
          <w:b/>
        </w:rPr>
      </w:pPr>
      <w:r>
        <w:rPr>
          <w:rFonts w:cs="Arial" w:ascii="Arial Narrow" w:hAnsi="Arial Narrow"/>
          <w:b/>
        </w:rPr>
        <w:t>LO EMPLAZA</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lang w:val="es-ES"/>
        </w:rPr>
      </w:pPr>
      <w:r>
        <w:rPr>
          <w:rFonts w:cs="Arial" w:ascii="Arial Narrow" w:hAnsi="Arial Narrow"/>
        </w:rPr>
        <w:t xml:space="preserve">Para que dentro del término de </w:t>
      </w:r>
      <w:r>
        <w:rPr>
          <w:rFonts w:cs="Arial" w:ascii="Arial Narrow" w:hAnsi="Arial Narrow"/>
          <w:b/>
        </w:rPr>
        <w:t>UN (1) MES</w:t>
      </w:r>
      <w:r>
        <w:rPr>
          <w:rFonts w:cs="Arial" w:ascii="Arial Narrow" w:hAnsi="Arial Narrow"/>
        </w:rPr>
        <w:t xml:space="preserve"> contado a partir de la notificación de la presente actuación cumpla con la obligación formal y sustancial de presentar y pagar la declaración del IMPUESTO DE CIRCULACIÓN Y TRÁNSITO DE VEHÍCULOS DE SERVICIO PÚBLICO, correspondiente a los </w:t>
      </w:r>
      <w:r>
        <w:rPr>
          <w:rFonts w:cs="Arial" w:ascii="Arial Narrow" w:hAnsi="Arial Narrow"/>
          <w:lang w:val="es-ES"/>
        </w:rPr>
        <w:t>periodo(s) gravables 2024, por la propiedad o posesión sobre el siguiente vehículo automotor:</w:t>
      </w:r>
    </w:p>
    <w:p>
      <w:pPr>
        <w:pStyle w:val="Normal"/>
        <w:spacing w:lineRule="auto" w:line="240" w:before="0" w:after="0"/>
        <w:jc w:val="both"/>
        <w:rPr>
          <w:rFonts w:ascii="Arial Narrow" w:hAnsi="Arial Narrow" w:cs="Arial"/>
        </w:rPr>
      </w:pPr>
      <w:r>
        <w:rPr>
          <w:rFonts w:cs="Arial" w:ascii="Arial Narrow" w:hAnsi="Arial Narrow"/>
        </w:rPr>
      </w:r>
    </w:p>
    <w:tbl>
      <w:tblPr>
        <w:tblW w:w="5949"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96"/>
        <w:gridCol w:w="4252"/>
      </w:tblGrid>
      <w:tr>
        <w:trPr>
          <w:trHeight w:val="48"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Placa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val="es-ES" w:eastAsia="en-US"/>
              </w:rPr>
              <w:t>XWB869</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Clase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b w:val="false"/>
                <w:b w:val="false"/>
                <w:bCs w:val="false"/>
                <w:sz w:val="22"/>
                <w:szCs w:val="22"/>
                <w:lang w:eastAsia="en-US"/>
              </w:rPr>
            </w:pPr>
            <w:r>
              <w:rPr>
                <w:rFonts w:cs="Arial" w:ascii="Arial Narrow" w:hAnsi="Arial Narrow"/>
                <w:b w:val="false"/>
                <w:bCs w:val="false"/>
                <w:sz w:val="22"/>
                <w:szCs w:val="22"/>
                <w:lang w:eastAsia="en-U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Marca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Línea</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Modelo</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rPr>
              <w:t/>
            </w:r>
          </w:p>
        </w:tc>
      </w:tr>
      <w:tr>
        <w:trPr>
          <w:trHeight w:val="40" w:hRule="atLeast"/>
        </w:trPr>
        <w:tc>
          <w:tcPr>
            <w:tcW w:w="16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Arial Narrow" w:hAnsi="Arial Narrow" w:cs="Arial"/>
                <w:lang w:val="es-ES"/>
              </w:rPr>
            </w:pPr>
            <w:r>
              <w:rPr>
                <w:rFonts w:cs="Arial" w:ascii="Arial Narrow" w:hAnsi="Arial Narrow"/>
                <w:lang w:val="es-ES"/>
              </w:rPr>
              <w:t>Cilindraje</w:t>
            </w:r>
          </w:p>
        </w:tc>
        <w:tc>
          <w:tcPr>
            <w:tcW w:w="42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b w:val="false"/>
                <w:b w:val="false"/>
                <w:bCs w:val="false"/>
              </w:rPr>
            </w:pPr>
            <w:r>
              <w:rPr>
                <w:rFonts w:cs="Arial" w:ascii="Arial Narrow" w:hAnsi="Arial Narrow"/>
                <w:b w:val="false"/>
                <w:bCs w:val="false"/>
                <w:lang w:val="es-ES"/>
              </w:rPr>
              <w:t>2200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t>La respuesta al presente emplazamiento, deberá dirigirla a la Secretaria de Hacienda y presentarla en la oficina de correspondencia de esta dependencia, ubicada en la siguiente Dirección: Calle 11 No 11 - 35 Barrio las Ferias, adjuntando a la misma copia o fotocopia de la declaración presentada.</w:t>
      </w:r>
    </w:p>
    <w:p>
      <w:pPr>
        <w:pStyle w:val="Normal"/>
        <w:spacing w:lineRule="auto" w:line="240" w:before="0" w:after="0"/>
        <w:jc w:val="both"/>
        <w:rPr>
          <w:rFonts w:ascii="Arial Narrow" w:hAnsi="Arial Narrow" w:cs="Arial"/>
        </w:rPr>
      </w:pPr>
      <w:r>
        <w:rPr>
          <w:rFonts w:cs="Arial" w:ascii="Arial Narrow" w:hAnsi="Arial Narrow"/>
        </w:rPr>
      </w:r>
    </w:p>
    <w:p>
      <w:pPr>
        <w:pStyle w:val="NoSpacing"/>
        <w:jc w:val="both"/>
        <w:rPr>
          <w:rFonts w:ascii="Arial Narrow" w:hAnsi="Arial Narrow" w:cs="Arial"/>
        </w:rPr>
      </w:pPr>
      <w:r>
        <w:rPr>
          <w:rFonts w:cs="Arial" w:ascii="Arial Narrow" w:hAnsi="Arial Narrow"/>
          <w:b/>
          <w:bCs/>
        </w:rPr>
        <w:t xml:space="preserve">NOTIFIQUESE </w:t>
      </w:r>
      <w:r>
        <w:rPr>
          <w:rFonts w:cs="Arial" w:ascii="Arial Narrow" w:hAnsi="Arial Narrow"/>
        </w:rPr>
        <w:t xml:space="preserve">la presente actuación a la dirección física o electrónica investigada por la administración tributaria municipal, de conformidad con lo dispuesto en los artículos 308 al 317 del Acuerdo 020 de 2016, o la norma que lo modifique, adicione o sustituya, advirtiéndole al investigado que contra la presente actuación no procede recurso alguno por corresponder a una actuación preparatoria. </w:t>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b/>
          <w:b/>
        </w:rPr>
      </w:pPr>
      <w:r>
        <w:rPr>
          <w:rFonts w:cs="Arial" w:ascii="Arial Narrow" w:hAnsi="Arial Narrow"/>
          <w:b/>
        </w:rPr>
        <w:t>CUMPLASE</w:t>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rPr>
          <w:rFonts w:ascii="Arial Narrow" w:hAnsi="Arial Narrow" w:cs="Arial"/>
        </w:rPr>
      </w:pPr>
      <w:r>
        <w:rPr>
          <w:rFonts w:cs="Arial" w:ascii="Arial Narrow" w:hAnsi="Arial Narrow"/>
        </w:rPr>
      </w:r>
    </w:p>
    <w:p>
      <w:pPr>
        <w:pStyle w:val="Normal"/>
        <w:spacing w:lineRule="auto" w:line="240" w:before="0" w:after="0"/>
        <w:jc w:val="center"/>
        <w:rPr>
          <w:rFonts w:ascii="Arial Narrow" w:hAnsi="Arial Narrow" w:cs="Arial"/>
        </w:rPr>
      </w:pPr>
      <w:r>
        <w:rPr>
          <w:rFonts w:cs="Arial" w:ascii="Arial Narrow" w:hAnsi="Arial Narrow"/>
        </w:rPr>
        <w:t>_________________________________</w:t>
      </w:r>
    </w:p>
    <w:p>
      <w:pPr>
        <w:pStyle w:val="NoSpacing"/>
        <w:jc w:val="center"/>
        <w:rPr>
          <w:rFonts w:ascii="Arial Narrow" w:hAnsi="Arial Narrow" w:cs="Arial"/>
          <w:b/>
          <w:b/>
          <w:color w:val="000000" w:themeColor="text1"/>
        </w:rPr>
      </w:pPr>
      <w:r>
        <w:rPr>
          <w:rFonts w:cs="Arial" w:ascii="Arial Narrow" w:hAnsi="Arial Narrow"/>
          <w:b/>
          <w:color w:val="000000" w:themeColor="text1"/>
        </w:rPr>
        <w:t>MARTHA CECILIA FUENTES</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2</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9">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5"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3">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hdr>
</file>

<file path=word/settings.xml><?xml version="1.0" encoding="utf-8"?>
<w:settings xmlns:w="http://schemas.openxmlformats.org/wordprocessingml/2006/main">
  <w:zoom w:percent="11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qFormat/>
    <w:rsid w:val="00332cac"/>
    <w:rPr>
      <w:rFonts w:cs="Calibri"/>
      <w:lang w:eastAsia="en-US"/>
    </w:rPr>
  </w:style>
  <w:style w:type="character" w:styleId="FootnoteCharacters">
    <w:name w:val="Footnote Characters"/>
    <w:basedOn w:val="DefaultParagraphFont"/>
    <w:uiPriority w:val="99"/>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C85A7-1072-4AAA-8651-AB1177F34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Application>LibreOffice/7.3.7.2$Linux_X86_64 LibreOffice_project/30$Build-2</Application>
  <AppVersion>15.0000</AppVersion>
  <Pages>2</Pages>
  <Words>495</Words>
  <Characters>3442</Characters>
  <CharactersWithSpaces>3894</CharactersWithSpaces>
  <Paragraphs>58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2024-05-24T19:17:00Z</dcterms:created>
  <dc:creator>DENIS</dc:creator>
  <dc:description/>
  <dc:language>es-CO</dc:language>
  <cp:lastModifiedBy/>
  <cp:lastPrinted>2023-04-19T20:17:00Z</cp:lastPrinted>
  <dcterms:modified xsi:type="dcterms:W3CDTF">2024-07-02T10:26:49Z</dcterms:modified>
  <cp:revision>14</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