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SALOMON  LOPEZ LEMUS</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7361269 8</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x</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SALOMON  LOPEZ LEMUS </w:t>
      </w:r>
      <w:r>
        <w:rPr>
          <w:rFonts w:cs="Arial" w:ascii="Arial" w:hAnsi="Arial"/>
        </w:rPr>
        <w:t xml:space="preserve">identificado con </w:t>
      </w:r>
      <w:r>
        <w:rPr>
          <w:rFonts w:cs="Arial" w:ascii="Arial" w:hAnsi="Arial"/>
          <w:b/>
        </w:rPr>
        <w:t>7361269</w:t>
      </w:r>
      <w:r>
        <w:rPr>
          <w:rFonts w:cs="Arial" w:ascii="Arial" w:hAnsi="Arial"/>
        </w:rPr>
        <w:t xml:space="preserve"> </w:t>
      </w:r>
      <w:r>
        <w:rPr>
          <w:rFonts w:cs="Arial" w:ascii="Arial" w:hAnsi="Arial"/>
          <w:b/>
        </w:rPr>
        <w:t xml:space="preserve">8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Cinco Mil Pesos M/CTE ($405.000,00)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