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0681" w:type="dxa"/>
        <w:jc w:val="left"/>
        <w:tblInd w:w="-5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72"/>
        <w:gridCol w:w="767"/>
        <w:gridCol w:w="515"/>
        <w:gridCol w:w="903"/>
        <w:gridCol w:w="513"/>
        <w:gridCol w:w="705"/>
        <w:gridCol w:w="283"/>
        <w:gridCol w:w="1176"/>
        <w:gridCol w:w="387"/>
        <w:gridCol w:w="67"/>
        <w:gridCol w:w="429"/>
        <w:gridCol w:w="1062"/>
        <w:gridCol w:w="30"/>
        <w:gridCol w:w="393"/>
        <w:gridCol w:w="32"/>
        <w:gridCol w:w="1789"/>
        <w:gridCol w:w="258"/>
      </w:tblGrid>
      <w:tr>
        <w:trPr/>
        <w:tc>
          <w:tcPr>
            <w:tcW w:w="213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/>
                <w:kern w:val="0"/>
                <w:sz w:val="24"/>
                <w:szCs w:val="24"/>
                <w:lang w:val="es-ES_tradnl" w:eastAsia="es-ES" w:bidi="ar-SA"/>
              </w:rPr>
              <w:drawing>
                <wp:inline distT="0" distB="0" distL="0" distR="0">
                  <wp:extent cx="488950" cy="586740"/>
                  <wp:effectExtent l="0" t="0" r="0" b="0"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/>
        <w:tc>
          <w:tcPr>
            <w:tcW w:w="2139" w:type="dxa"/>
            <w:gridSpan w:val="2"/>
            <w:vMerge w:val="continue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51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MS Mincho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ALCALDIA MUNICIPAL DE AGUAZUL</w:t>
            </w:r>
          </w:p>
        </w:tc>
        <w:tc>
          <w:tcPr>
            <w:tcW w:w="4189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2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/>
        <w:tc>
          <w:tcPr>
            <w:tcW w:w="2139" w:type="dxa"/>
            <w:gridSpan w:val="2"/>
            <w:vMerge w:val="continue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51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MS Mincho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Nit. 891855200</w:t>
            </w:r>
          </w:p>
        </w:tc>
        <w:tc>
          <w:tcPr>
            <w:tcW w:w="4189" w:type="dxa"/>
            <w:gridSpan w:val="8"/>
            <w:vMerge w:val="continue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25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>
          <w:trHeight w:val="555" w:hRule="atLeast"/>
        </w:trPr>
        <w:tc>
          <w:tcPr>
            <w:tcW w:w="2139" w:type="dxa"/>
            <w:gridSpan w:val="2"/>
            <w:vMerge w:val="continue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095" w:type="dxa"/>
            <w:gridSpan w:val="6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75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189" w:type="dxa"/>
            <w:gridSpan w:val="8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875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MS Mincho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COMPROBANTE DE EGRESO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875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No.</w:t>
            </w:r>
            <w:r>
              <w:rPr>
                <w:rFonts w:eastAsia="MS Mincho" w:cs="Arial" w:ascii="Arial" w:hAnsi="Arial"/>
                <w:color w:val="000000" w:themeColor="text1"/>
                <w:kern w:val="0"/>
                <w:sz w:val="20"/>
                <w:szCs w:val="20"/>
                <w:lang w:val="es-ES_tradnl" w:eastAsia="es-ES" w:bidi="ar-SA"/>
              </w:rPr>
              <w:t xml:space="preserve"> 1200.65.202402030</w:t>
            </w:r>
          </w:p>
        </w:tc>
        <w:tc>
          <w:tcPr>
            <w:tcW w:w="258" w:type="dxa"/>
            <w:vMerge w:val="restart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>
          <w:trHeight w:val="257" w:hRule="atLeast"/>
        </w:trPr>
        <w:tc>
          <w:tcPr>
            <w:tcW w:w="2139" w:type="dxa"/>
            <w:gridSpan w:val="2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095" w:type="dxa"/>
            <w:gridSpan w:val="6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75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189" w:type="dxa"/>
            <w:gridSpan w:val="8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75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258" w:type="dxa"/>
            <w:vMerge w:val="continue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FECHA: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2024-08-06</w:t>
            </w:r>
          </w:p>
        </w:tc>
        <w:tc>
          <w:tcPr>
            <w:tcW w:w="19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_tradnl" w:eastAsia="es-ES" w:bidi="ar-SA"/>
              </w:rPr>
              <w:t>VALOR</w:t>
            </w:r>
          </w:p>
        </w:tc>
        <w:tc>
          <w:tcPr>
            <w:tcW w:w="247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2.317.333,00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PAGADO A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LEIDY MARLEY DIAZ BARRETO</w:t>
            </w:r>
          </w:p>
        </w:tc>
        <w:tc>
          <w:tcPr>
            <w:tcW w:w="19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_tradnl" w:eastAsia="es-ES" w:bidi="ar-SA"/>
              </w:rPr>
              <w:t>DOCUMENTO</w:t>
            </w:r>
          </w:p>
        </w:tc>
        <w:tc>
          <w:tcPr>
            <w:tcW w:w="247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1116543906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DIRECCIÓN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KR 5 A 5 46 Casa</w:t>
            </w:r>
          </w:p>
        </w:tc>
        <w:tc>
          <w:tcPr>
            <w:tcW w:w="19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CIUDAD</w:t>
            </w:r>
          </w:p>
        </w:tc>
        <w:tc>
          <w:tcPr>
            <w:tcW w:w="247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AGUAZUL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CUENTA BANCARIA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/>
            </w:r>
          </w:p>
        </w:tc>
        <w:tc>
          <w:tcPr>
            <w:tcW w:w="19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_tradnl" w:eastAsia="es-ES" w:bidi="ar-SA"/>
              </w:rPr>
              <w:t>MEDIO DE PAGO</w:t>
            </w:r>
          </w:p>
        </w:tc>
        <w:tc>
          <w:tcPr>
            <w:tcW w:w="247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DÉBITO EN CUENTA POR INTERNET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LA SUMA DE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Dos Millones Trescientos Diecisiete Mil Trescientos Treinta y Tres Pesos</w:t>
            </w:r>
          </w:p>
        </w:tc>
        <w:tc>
          <w:tcPr>
            <w:tcW w:w="19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_tradnl" w:eastAsia="es-ES" w:bidi="ar-SA"/>
              </w:rPr>
              <w:t>TELÉFONO</w:t>
            </w:r>
          </w:p>
        </w:tc>
        <w:tc>
          <w:tcPr>
            <w:tcW w:w="247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3144189876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DETALLE</w:t>
            </w:r>
          </w:p>
        </w:tc>
        <w:tc>
          <w:tcPr>
            <w:tcW w:w="8542" w:type="dxa"/>
            <w:gridSpan w:val="1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PAGO ACTA PARCIAL 2 CONTRATO 374-2024 PRESTAR SERVICIOS PROFESIONALES A TRAVÉS DEL CONTROL Y SEGUIMIENTO AMBIENTAL EN LAS ÁREAS DE RESERVA HÍDRICA Y LOS PROCESOS AGROINDUSTRIALES ARROCEROS, ASÍ COMO LAS DEMÁS ACTUACIONES QUE PROMUEVAN LA CONSERVACIÓN DE LOS RECURSOS NATURALES Y EL FORTALECIMIENTO DEL PROCESO MISIONAL “GESTIÓN DE DESARROLLO ECONÓMICO Y AMBIENTAL” EN EL MUNICIPIO DE AGUAZUL, DEPARTAMENTO DE CASANARE  PAGO DEL COMPROBANTE DE EGRESO DE LA ORDEN D PAGO # 202401712 
 - .</w:t>
            </w:r>
          </w:p>
        </w:tc>
      </w:tr>
      <w:tr>
        <w:trPr>
          <w:trHeight w:val="283" w:hRule="atLeast"/>
        </w:trPr>
        <w:tc>
          <w:tcPr>
            <w:tcW w:w="10681" w:type="dxa"/>
            <w:gridSpan w:val="1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INFORMACIÓN PRESPUESTAL</w:t>
            </w:r>
          </w:p>
        </w:tc>
      </w:tr>
      <w:tr>
        <w:trPr>
          <w:trHeight w:val="332" w:hRule="atLeast"/>
        </w:trPr>
        <w:tc>
          <w:tcPr>
            <w:tcW w:w="13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Disponibilidad Presupuestal</w:t>
            </w:r>
          </w:p>
        </w:tc>
        <w:tc>
          <w:tcPr>
            <w:tcW w:w="128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Registro Presupuestal</w:t>
            </w:r>
          </w:p>
        </w:tc>
        <w:tc>
          <w:tcPr>
            <w:tcW w:w="212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Código</w:t>
            </w:r>
          </w:p>
        </w:tc>
        <w:tc>
          <w:tcPr>
            <w:tcW w:w="1913" w:type="dxa"/>
            <w:gridSpan w:val="4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Nombre de la cuenta</w:t>
            </w:r>
          </w:p>
        </w:tc>
        <w:tc>
          <w:tcPr>
            <w:tcW w:w="1914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Fuente Financiación</w:t>
            </w:r>
          </w:p>
        </w:tc>
        <w:tc>
          <w:tcPr>
            <w:tcW w:w="207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Valor</w:t>
            </w:r>
          </w:p>
        </w:tc>
      </w:tr>
      <w:tr>
        <w:trPr>
          <w:trHeight w:val="332" w:hRule="atLeast"/>
        </w:trPr>
        <w:tc>
          <w:tcPr>
            <w:tcW w:w="13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202400561</w:t>
            </w:r>
          </w:p>
        </w:tc>
        <w:tc>
          <w:tcPr>
            <w:tcW w:w="128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202400602</w:t>
            </w:r>
          </w:p>
        </w:tc>
        <w:tc>
          <w:tcPr>
            <w:tcW w:w="212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2.2.32.3202.0900.2020850100019</w:t>
            </w:r>
          </w:p>
        </w:tc>
        <w:tc>
          <w:tcPr>
            <w:tcW w:w="1913" w:type="dxa"/>
            <w:gridSpan w:val="4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CONSERVACIÓN Y PROTECCIÓN DE LOS RECURSOS NATURALES Y LA BIODIVERSIDAD PARA EL DESARROLLO SOSTENIBLE EN EL MUNICIPIO DE AGUAZUL, CASANARE</w:t>
            </w:r>
          </w:p>
        </w:tc>
        <w:tc>
          <w:tcPr>
            <w:tcW w:w="1914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4"/>
                <w:szCs w:val="12"/>
                <w:lang w:val="es-ES_tradnl" w:eastAsia="es-ES" w:bidi="ar-SA"/>
              </w:rPr>
              <w:t/>
            </w:r>
          </w:p>
        </w:tc>
        <w:tc>
          <w:tcPr>
            <w:tcW w:w="207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1.171.666,00</w:t>
            </w:r>
          </w:p>
        </w:tc>
      </w:tr>
      <w:tr>
        <w:trPr>
          <w:trHeight w:val="332" w:hRule="atLeast"/>
        </w:trPr>
        <w:tc>
          <w:tcPr>
            <w:tcW w:w="13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202400561</w:t>
            </w:r>
          </w:p>
        </w:tc>
        <w:tc>
          <w:tcPr>
            <w:tcW w:w="128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202400602</w:t>
            </w:r>
          </w:p>
        </w:tc>
        <w:tc>
          <w:tcPr>
            <w:tcW w:w="212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2.2.45.4599.1000.2020850100017</w:t>
            </w:r>
          </w:p>
        </w:tc>
        <w:tc>
          <w:tcPr>
            <w:tcW w:w="1913" w:type="dxa"/>
            <w:gridSpan w:val="4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MEJORAMIENTO DEL DESEMPEÑO INSTITUCIONAL EN EL MUNICIPIO DE AGUAZUL CASANARE.</w:t>
            </w:r>
          </w:p>
        </w:tc>
        <w:tc>
          <w:tcPr>
            <w:tcW w:w="1914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4"/>
                <w:szCs w:val="12"/>
                <w:lang w:val="es-ES_tradnl" w:eastAsia="es-ES" w:bidi="ar-SA"/>
              </w:rPr>
              <w:t/>
            </w:r>
          </w:p>
        </w:tc>
        <w:tc>
          <w:tcPr>
            <w:tcW w:w="207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1.171.667,00</w:t>
            </w:r>
          </w:p>
        </w:tc>
      </w:tr>
      <w:tr>
        <w:trPr>
          <w:trHeight w:val="283" w:hRule="atLeast"/>
        </w:trPr>
        <w:tc>
          <w:tcPr>
            <w:tcW w:w="6621" w:type="dxa"/>
            <w:gridSpan w:val="9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1981" w:type="dxa"/>
            <w:gridSpan w:val="5"/>
            <w:tcBorders>
              <w:lef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Total</w:t>
            </w:r>
          </w:p>
        </w:tc>
        <w:tc>
          <w:tcPr>
            <w:tcW w:w="207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eastAsia="Times New Roman" w:cs="Arial"/>
                <w:bCs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4"/>
                <w:szCs w:val="14"/>
                <w:lang w:val="es-ES_tradnl" w:eastAsia="es-ES" w:bidi="ar-SA"/>
              </w:rPr>
              <w:t>2.343.333,00</w:t>
            </w:r>
          </w:p>
        </w:tc>
      </w:tr>
      <w:tr>
        <w:trPr>
          <w:trHeight w:val="283" w:hRule="atLeast"/>
        </w:trPr>
        <w:tc>
          <w:tcPr>
            <w:tcW w:w="10681" w:type="dxa"/>
            <w:gridSpan w:val="1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>
          <w:trHeight w:val="285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MS Mincho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CUENTA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MS Mincho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NOMBRE CUENTA</w:t>
            </w:r>
          </w:p>
        </w:tc>
        <w:tc>
          <w:tcPr>
            <w:tcW w:w="2400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64" w:hanging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MS Mincho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DÉBITO</w:t>
            </w:r>
          </w:p>
        </w:tc>
        <w:tc>
          <w:tcPr>
            <w:tcW w:w="20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MS Mincho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CRÉDITO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24010105</w:t>
            </w:r>
          </w:p>
        </w:tc>
        <w:tc>
          <w:tcPr>
            <w:tcW w:w="4095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64"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Cuentas por pagar</w:t>
            </w:r>
          </w:p>
        </w:tc>
        <w:tc>
          <w:tcPr>
            <w:tcW w:w="2400" w:type="dxa"/>
            <w:gridSpan w:val="7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2.317.333,00</w:t>
            </w:r>
          </w:p>
        </w:tc>
        <w:tc>
          <w:tcPr>
            <w:tcW w:w="2047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11100601014</w:t>
            </w:r>
          </w:p>
        </w:tc>
        <w:tc>
          <w:tcPr>
            <w:tcW w:w="4095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64"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Bco Bogota 120-195300 IMPUESTO PREDIAL</w:t>
            </w:r>
          </w:p>
        </w:tc>
        <w:tc>
          <w:tcPr>
            <w:tcW w:w="2400" w:type="dxa"/>
            <w:gridSpan w:val="7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0,00</w:t>
            </w:r>
          </w:p>
        </w:tc>
        <w:tc>
          <w:tcPr>
            <w:tcW w:w="2047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1.158.667,00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11100601003</w:t>
            </w:r>
          </w:p>
        </w:tc>
        <w:tc>
          <w:tcPr>
            <w:tcW w:w="4095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64"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Bta 120-151758 PROPOSITO GENERAL CUENTA MAESTRA</w:t>
            </w:r>
          </w:p>
        </w:tc>
        <w:tc>
          <w:tcPr>
            <w:tcW w:w="2400" w:type="dxa"/>
            <w:gridSpan w:val="7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0,00</w:t>
            </w:r>
          </w:p>
        </w:tc>
        <w:tc>
          <w:tcPr>
            <w:tcW w:w="2047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1.158.666,00</w:t>
            </w:r>
          </w:p>
        </w:tc>
      </w:tr>
      <w:tr>
        <w:trPr>
          <w:trHeight w:val="283" w:hRule="atLeast"/>
        </w:trPr>
        <w:tc>
          <w:tcPr>
            <w:tcW w:w="6234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3" w:hanging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MS Mincho" w:cs="Arial" w:ascii="Arial" w:hAnsi="Arial"/>
                <w:kern w:val="0"/>
                <w:sz w:val="16"/>
                <w:szCs w:val="16"/>
                <w:lang w:val="es-ES_tradnl" w:eastAsia="es-ES" w:bidi="ar-SA"/>
              </w:rPr>
              <w:t>SUMAS IGUALES</w:t>
            </w:r>
          </w:p>
        </w:tc>
        <w:tc>
          <w:tcPr>
            <w:tcW w:w="2400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2.317.333,00</w:t>
            </w:r>
          </w:p>
        </w:tc>
        <w:tc>
          <w:tcPr>
            <w:tcW w:w="20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color w:val="68A7DE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2.317.333,00</w:t>
            </w:r>
          </w:p>
        </w:tc>
      </w:tr>
      <w:tr>
        <w:trPr>
          <w:trHeight w:val="279" w:hRule="atLeast"/>
        </w:trPr>
        <w:tc>
          <w:tcPr>
            <w:tcW w:w="10681" w:type="dxa"/>
            <w:gridSpan w:val="1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6"/>
                <w:szCs w:val="16"/>
                <w:lang w:val="es-ES_tradnl" w:eastAsia="es-ES" w:bidi="ar-SA"/>
              </w:rPr>
              <w:t>INFORMACIÓN DE DEDUCCIONES</w:t>
            </w:r>
          </w:p>
        </w:tc>
      </w:tr>
      <w:tr>
        <w:trPr>
          <w:trHeight w:val="283" w:hRule="atLeast"/>
        </w:trPr>
        <w:tc>
          <w:tcPr>
            <w:tcW w:w="407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Tipo Retención</w:t>
            </w:r>
          </w:p>
        </w:tc>
        <w:tc>
          <w:tcPr>
            <w:tcW w:w="9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% Aplicar</w:t>
            </w:r>
          </w:p>
        </w:tc>
        <w:tc>
          <w:tcPr>
            <w:tcW w:w="3121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Base Gravable</w:t>
            </w:r>
          </w:p>
        </w:tc>
        <w:tc>
          <w:tcPr>
            <w:tcW w:w="250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Valor Retenido</w:t>
            </w:r>
          </w:p>
        </w:tc>
      </w:tr>
      <w:tr>
        <w:trPr>
          <w:trHeight w:val="283" w:hRule="atLeast"/>
        </w:trPr>
        <w:tc>
          <w:tcPr>
            <w:tcW w:w="407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Retencion ICA Demás actividades de servicio 10*1000 (365)</w:t>
            </w:r>
          </w:p>
        </w:tc>
        <w:tc>
          <w:tcPr>
            <w:tcW w:w="9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1</w:t>
            </w:r>
          </w:p>
        </w:tc>
        <w:tc>
          <w:tcPr>
            <w:tcW w:w="3121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2.343.333,00</w:t>
            </w:r>
          </w:p>
        </w:tc>
        <w:tc>
          <w:tcPr>
            <w:tcW w:w="250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23.000,00</w:t>
            </w:r>
          </w:p>
        </w:tc>
      </w:tr>
      <w:tr>
        <w:trPr>
          <w:trHeight w:val="283" w:hRule="atLeast"/>
        </w:trPr>
        <w:tc>
          <w:tcPr>
            <w:tcW w:w="407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Retencion Sobretasa Bomberil</w:t>
            </w:r>
          </w:p>
        </w:tc>
        <w:tc>
          <w:tcPr>
            <w:tcW w:w="9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11</w:t>
            </w:r>
          </w:p>
        </w:tc>
        <w:tc>
          <w:tcPr>
            <w:tcW w:w="3121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23.000,00</w:t>
            </w:r>
          </w:p>
        </w:tc>
        <w:tc>
          <w:tcPr>
            <w:tcW w:w="250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3.000,00</w:t>
            </w:r>
          </w:p>
        </w:tc>
      </w:tr>
      <w:tr>
        <w:trPr>
          <w:trHeight w:val="283" w:hRule="atLeast"/>
        </w:trPr>
        <w:tc>
          <w:tcPr>
            <w:tcW w:w="355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YENNY CAROLINA CARDENAS GARCIA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SECRETARIA DE DESPACHO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35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356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RECIBI: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c.c ó Nit:</w:t>
            </w:r>
          </w:p>
        </w:tc>
      </w:tr>
      <w:tr>
        <w:trPr>
          <w:trHeight w:val="283" w:hRule="atLeast"/>
        </w:trPr>
        <w:tc>
          <w:tcPr>
            <w:tcW w:w="355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REVISÓ:</w:t>
            </w:r>
          </w:p>
        </w:tc>
        <w:tc>
          <w:tcPr>
            <w:tcW w:w="35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356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ELABORO ALBA YOLANDA RIVERA LOPEZ</w:t>
            </w:r>
          </w:p>
        </w:tc>
      </w:tr>
    </w:tbl>
    <w:p>
      <w:pPr>
        <w:pStyle w:val="Normal"/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/>
      </w:r>
    </w:p>
    <w:sectPr>
      <w:footerReference w:type="default" r:id="rId3"/>
      <w:type w:val="nextPage"/>
      <w:pgSz w:w="12240" w:h="15840"/>
      <w:pgMar w:left="1134" w:right="1134" w:gutter="0" w:header="0" w:top="1134" w:footer="1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ftr>
</file>

<file path=word/settings.xml><?xml version="1.0" encoding="utf-8"?>
<w:settings xmlns:w="http://schemas.openxmlformats.org/wordprocessingml/2006/main">
  <w:zoom w:percent="180"/>
  <w:mirrorMargin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9535ff"/>
    <w:rPr>
      <w:sz w:val="22"/>
      <w:szCs w:val="22"/>
      <w:lang w:val="es-CO" w:eastAsia="es-CO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c7ea5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535ff"/>
    <w:pPr>
      <w:tabs>
        <w:tab w:val="clear" w:pos="708"/>
        <w:tab w:val="center" w:pos="4419" w:leader="none"/>
        <w:tab w:val="right" w:pos="8838" w:leader="none"/>
      </w:tabs>
    </w:pPr>
    <w:rPr>
      <w:sz w:val="22"/>
      <w:szCs w:val="22"/>
      <w:lang w:val="es-CO" w:eastAsia="es-CO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503d2b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PiedepginaCar"/>
    <w:uiPriority w:val="99"/>
    <w:unhideWhenUsed/>
    <w:rsid w:val="009c7ea5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9535f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907318-E218-475E-9864-6D27681D5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Application>LibreOffice/7.3.7.2$Linux_X86_64 LibreOffice_project/30$Build-2</Application>
  <AppVersion>15.0000</AppVersion>
  <Pages>2</Pages>
  <Words>104</Words>
  <Characters>1012</Characters>
  <CharactersWithSpaces>1045</CharactersWithSpaces>
  <Paragraphs>72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2020-03-25T19:54:00Z</dcterms:created>
  <dc:creator>Sisoft Soluciones</dc:creator>
  <dc:description/>
  <dc:language>es-CO</dc:language>
  <cp:lastModifiedBy/>
  <dcterms:modified xsi:type="dcterms:W3CDTF">2024-09-20T15:57:45Z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