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ESNEIDER JAIR SASTOQUE TAMAYO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1115853274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17 175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3213141748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PRESTAR LOS SERVICIOS PROFESIONALES Y DE APOYO A LA GESTION, PARA REALIZAR ACTIVIDADES DE LA GESTION INTERSECTORIAL DE LA SALUD PUBLICA EN EL FORTALECIMIENTO DE LAS PRIORIDADES, OBJETIVOS Y METAS DE LAS DIMENSIONES: EFERMEDADES TRANSMISIBLES, SALUD PUBLICA EN EMERGENCIAS Y DESASTRES, SALUD AMBIENTAL, ZOONOSIS, ARBOVIROSIS, ACCIDENTES OFIDICOS, BAJO LA COORDINACIÓN DE LA SECRETARIA DE DESARROLLO SOCIAL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