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ESNEIDER JAIR SASTOQUE TAMAYO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1115853274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17 175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3213141748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202200021 PRESTAR LOS SERVICIOS PROFESIONALES Y DE APOYO A LA GESTION, PARA REALIZAR ACTIVIDADES DE LA GESTION INTERSECTORIAL DE LA SALUD PUBLICA EN EL FORTALECIMIENTO DE LAS PRIORIDADES, OBJETIVOS Y METAS DE LAS DIMENSIONES: EFERMEDADES TRANSMISIBLES, SALUD PUBLICA EN EMERGENCIAS Y DESASTRES, SALUD AMBIENTAL, ZOONOSIS, ARBOVIROSIS, ACCIDENTES OFIDICOS, BAJO LA COORDINACIÓN DE LA SECRETARIA DE DESARROLLO SOCIAL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