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FLS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1200.65.202200087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2022-10-24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2.000.000,00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OMAR ALFONSO BOHORQUEZ RODRIGUEZ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11200761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BARRIO EL CENTRO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3228325605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202200079 PRESTAR LOS SERVICIOS TECNICOS PARA FORTALECER LA VIGILANCA EN SALUD PUBLICA CON ENFOQUE EN LA PREVENCION, INFORMACIÓN Y COMUNICACIÓN DE LA DIMENCION VIDA SALUDABLEY ENFERMEDADES TRANSMISIBLES CON ENFASIS EN  EVENTOS DE IRAS,DE LOS CODIGO 346 Y 348 DEL INSTITUTO NACIONAL EN SALUD, (IRAG INUSITADO) DESARROLLANDO LAS ESTRATEGIAS ESTABLECIDAS POR EL MINISTERIO DE SALUD Y PROTECCION SOCIAL Y REALIZAR ACCIONES NECESARIAS PARA BRNINDAR VIGILANCIA Y CONTROL A LOS EVENTOS DE INTERES EN SALUD PUBLICA EN 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11100601258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486303003258 salud publica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