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202200102 PRESTAR LOS   SERVICIOS PROFESIONALES Y DE APOYO A LA GESTIÓN EN LA REALIZACIÓN DE ACTIVIDADES DE ASISTENCIA, ACOMPAÑAMIENTO Y COORDINACIÓN DE LOS PROYECTOS Y PROGRAMAS DIRIGIDOS A LAS VICTIMAS DEL CONFLICTO ARMADO Y DESARROLLAR ACCIONES DE ATENCIÓN DE ACUERDO A SUS NECESIDADES EN TÉRMINOS DE SALUD, SEGURIDAD ALIMENTARIA, EDUCACIÓN, EMPRENDERISMO, RECREACIÓN Y USO DEL TIEMPO LIBRE A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