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202200033 transporte a los honorables concejales residentes en la zona rural por su asistencia a sesiones extraordinarias.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