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11100600102-151699 gestion del riesgo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35.298.070,00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637.960,00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-34.660.110,00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35.298.070,00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35.298.070,00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2022122901872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-34.660.110,00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-34.660.110,00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