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11100600045-4434-97 recursos ley30/71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5.943.976,82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5.943.976,82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5.943.976,82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5.943.976,82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