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512.268.567,88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6.007.046,00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516.581.424,88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NO APLICADO EN ENERO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1.054.274,00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6.007.046,00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2022012700078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2022013100090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366.680,00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1.694.189,00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