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6.131.352,00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518.399.919,88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6.131.352,00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